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有源低通滤波电路"/>
    <w:p>
      <w:pPr>
        <w:pStyle w:val="Heading1"/>
      </w:pPr>
      <w:r>
        <w:rPr>
          <w:rFonts w:hint="eastAsia"/>
        </w:rPr>
        <w:t xml:space="preserve">有源低通滤波电路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输入电阻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、</w:t>
      </w: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增益设定电阻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组成的一阶有源低通滤波器（同相、带增益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形式）。电路共有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中间节点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另一端、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）；另有</w:t>
      </w:r>
      <w: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另一端接地）。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一端接输入节点、另一端接中间节点；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一端接中间节点、另一端接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一端接输出节点、另一端接反相输入端节点；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一端接反相输入端节点、另一端接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接中间节点、IN−</w:t>
      </w:r>
      <w:r>
        <w:t xml:space="preserve"> </w:t>
      </w:r>
      <w:r>
        <w:rPr>
          <w:rFonts w:hint="eastAsia"/>
        </w:rPr>
        <w:t xml:space="preserve">接反相输入端节点、OUT</w:t>
      </w:r>
      <w:r>
        <w:t xml:space="preserve"> </w:t>
      </w:r>
      <w:r>
        <w:rPr>
          <w:rFonts w:hint="eastAsia"/>
        </w:rPr>
        <w:t xml:space="preserve">接输出节点、正电源脚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由此构成”输入经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到同相端、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接同相端到地、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设定增益”的一阶有源低通组态，通带增益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，截止频率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，并提供低输出阻抗缓冲；更高阶可由</w:t>
      </w:r>
      <w:r>
        <w:t xml:space="preserve"> Sallen-Key </w:t>
      </w:r>
      <w:r>
        <w:rPr>
          <w:rFonts w:hint="eastAsia"/>
        </w:rPr>
        <w:t xml:space="preserve">或多重反馈（MFB）结构实现。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RC </w:t>
      </w:r>
      <w:r>
        <w:rPr>
          <w:rFonts w:hint="eastAsia"/>
        </w:rPr>
        <w:t xml:space="preserve">阻容网络在高频衰减信号，运放放大量级并为后级提供低阻抗驱动。输入信号经</w:t>
      </w:r>
      <w:r>
        <w:t xml:space="preserve"> RC </w:t>
      </w:r>
      <w:r>
        <w:rPr>
          <w:rFonts w:hint="eastAsia"/>
        </w:rPr>
        <w:t xml:space="preserve">整形后由运放输出，通带内维持设定增益，阻带按阶数以</w:t>
      </w:r>
      <w:r>
        <w:t xml:space="preserve"> -20N </w:t>
      </w:r>
      <w:r>
        <w:rPr>
          <w:rFonts w:hint="eastAsia"/>
        </w:rPr>
        <w:t xml:space="preserve">dB/十倍频下降。</w:t>
      </w:r>
    </w:p>
    <w:bookmarkEnd w:id="20"/>
    <w:bookmarkStart w:id="23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bookmarkStart w:id="21" w:name="一阶有源低通同相带增益-k"/>
    <w:p>
      <w:pPr>
        <w:pStyle w:val="Heading3"/>
      </w:pPr>
      <w:r>
        <w:rPr>
          <w:rFonts w:hint="eastAsia"/>
        </w:rPr>
        <w:t xml:space="preserve">一阶有源低通（同相，带增益</w:t>
      </w:r>
      <w:r>
        <w:t xml:space="preserve"> </w:t>
      </w:r>
      <w:r>
        <w:rPr>
          <w:rFonts w:hint="eastAsia"/>
        </w:rPr>
        <w:t xml:space="preserve">K）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传递函数：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bookmarkEnd w:id="21"/>
    <w:bookmarkStart w:id="22" w:name="二阶-sallen-key"/>
    <w:p>
      <w:pPr>
        <w:pStyle w:val="Heading3"/>
      </w:pPr>
      <w:r>
        <w:rPr>
          <w:rFonts w:hint="eastAsia"/>
        </w:rPr>
        <w:t xml:space="preserve">二阶</w:t>
      </w:r>
      <w:r>
        <w:t xml:space="preserve"> Sallen-Key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品质因数（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−</m:t>
              </m:r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阻容网络电容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通带增益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2"/>
    <w:bookmarkEnd w:id="23"/>
    <w:bookmarkStart w:id="24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增益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Q </w:t>
      </w:r>
      <w:r>
        <w:rPr>
          <w:rFonts w:hint="eastAsia"/>
        </w:rPr>
        <w:t xml:space="preserve">升高，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附近峰值增大（Sallen-Key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rPr>
          <w:rFonts w:hint="eastAsia"/>
        </w:rPr>
        <w:t xml:space="preserve">时趋于自激）。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增大（K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通带增益升高，但</w:t>
      </w:r>
      <w:r>
        <w:t xml:space="preserve"> Q </w:t>
      </w:r>
      <w:r>
        <w:rPr>
          <w:rFonts w:hint="eastAsia"/>
        </w:rPr>
        <w:t xml:space="preserve">同时升高。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运放增益带宽积不足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高频实际响应比理想值提前下降。</w:t>
      </w:r>
    </w:p>
    <w:bookmarkEnd w:id="24"/>
    <w:bookmarkStart w:id="25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一阶同相、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，通带增益</w:t>
      </w:r>
      <w:r>
        <w:t xml:space="preserve"> </w:t>
      </w:r>
      <w:r>
        <w:rPr>
          <w:rFonts w:hint="eastAsia"/>
        </w:rPr>
        <w:t xml:space="preserve">2（约</w:t>
      </w:r>
      <w:r>
        <w:t xml:space="preserve"> 6 </w:t>
      </w:r>
      <w:r>
        <w:rPr>
          <w:rFonts w:hint="eastAsia"/>
        </w:rPr>
        <w:t xml:space="preserve">dB）。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二阶</w:t>
      </w:r>
      <w:r>
        <w:t xml:space="preserve"> Sallen-Key、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1.586</m:t>
        </m:r>
      </m:oMath>
      <w:r>
        <w:rPr>
          <w:rFonts w:hint="eastAsia"/>
        </w:rPr>
        <w:t xml:space="preserve">：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1.586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0.707</m:t>
        </m:r>
      </m:oMath>
      <w:r>
        <w:rPr>
          <w:rFonts w:hint="eastAsia"/>
        </w:rPr>
        <w:t xml:space="preserve">（Butterworth），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5"/>
    <w:bookmarkStart w:id="26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运放：TL072、LM358、NE5532、OPA2134。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电阻/电容：1%</w:t>
      </w:r>
      <w:r>
        <w:t xml:space="preserve"> </w:t>
      </w:r>
      <w:r>
        <w:rPr>
          <w:rFonts w:hint="eastAsia"/>
        </w:rPr>
        <w:t xml:space="preserve">金属膜电阻、C0G/NP0</w:t>
      </w:r>
      <w:r>
        <w:t xml:space="preserve"> </w:t>
      </w:r>
      <w:r>
        <w:rPr>
          <w:rFonts w:hint="eastAsia"/>
        </w:rPr>
        <w:t xml:space="preserve">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常用：按需选型。</w:t>
      </w:r>
    </w:p>
    <w:bookmarkEnd w:id="26"/>
    <w:bookmarkStart w:id="27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有源结构比无源</w:t>
      </w:r>
      <w:r>
        <w:t xml:space="preserve"> RC </w:t>
      </w:r>
      <w:r>
        <w:rPr>
          <w:rFonts w:hint="eastAsia"/>
        </w:rPr>
        <w:t xml:space="preserve">具有功耗，且需单/双电源供电。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</w:t>
      </w:r>
      <w:r>
        <w:t xml:space="preserve"> </w:t>
      </w:r>
      <w:r>
        <w:rPr>
          <w:rFonts w:hint="eastAsia"/>
        </w:rPr>
        <w:t xml:space="preserve">Q、高增益设计对元件容差敏感。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运放带宽需远高于截止频率，否则特性偏离。</w:t>
      </w:r>
    </w:p>
    <w:bookmarkEnd w:id="27"/>
    <w:bookmarkStart w:id="28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Sallen–Key topology。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SLOA049（有源滤波器设计）。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《模拟电子技术基础》（童诗白、华成英）。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有源低通滤波电路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有源低通滤波电路</dc:title>
  <dc:creator>AI 智能体</dc:creator>
  <cp:keywords/>
  <dcterms:created xsi:type="dcterms:W3CDTF">2026-09-08T14:37:13Z</dcterms:created>
  <dcterms:modified xsi:type="dcterms:W3CDTF">2026-09-08T14:37:13Z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