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rc-高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RC </w:t>
      </w:r>
      <w:r>
        <w:rPr>
          <w:rFonts w:hint="eastAsia"/>
        </w:rPr>
        <w:t xml:space="preserve">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组成的最简单一阶无源高通网络。电路共有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，即电阻两端电压）；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由此构成”电容串联在信号通路、电阻并联到地、输出取自电阻两端”的一阶无源</w:t>
      </w:r>
      <w:r>
        <w:t xml:space="preserve"> RC </w:t>
      </w:r>
      <w:r>
        <w:rPr>
          <w:rFonts w:hint="eastAsia"/>
        </w:rPr>
        <w:t xml:space="preserve">高通组态，直流被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阻断、高频经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传至输出并落在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上，形成交流耦合与直流隔离，阻带以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ω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随频率升高而减小。低频时容抗远大于</w:t>
      </w:r>
      <w:r>
        <w:t xml:space="preserve"> </w:t>
      </w:r>
      <w:r>
        <w:rPr>
          <w:rFonts w:hint="eastAsia"/>
        </w:rPr>
        <w:t xml:space="preserve">R，输出被分压压得很小；高频时容抗变小，输出接近输入，形成高通特性，阻带以</w:t>
      </w:r>
      <w:r>
        <w:t xml:space="preserve"> -20 </w:t>
      </w:r>
      <w:r>
        <w:rPr>
          <w:rFonts w:hint="eastAsia"/>
        </w:rPr>
        <w:t xml:space="preserve">dB/十倍频上升（趋势）。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  <m:r>
                <m:t>R</m:t>
              </m:r>
              <m:r>
                <m:t>C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降低，通过的频带向低频扩展。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升高，阻断更多低频。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负载电阻并联到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升高，需注意。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电容漏电增大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直流阻断性能下降。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，用于音频耦合。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电阻：0805/0603</w:t>
      </w:r>
      <w:r>
        <w:t xml:space="preserve"> </w:t>
      </w:r>
      <w:r>
        <w:rPr>
          <w:rFonts w:hint="eastAsia"/>
        </w:rPr>
        <w:t xml:space="preserve">贴片、1%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电容：C0G/NP0、薄膜电容、电解电容。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增益恒</w:t>
      </w:r>
      <w:r>
        <w:t xml:space="preserve"> ≤ </w:t>
      </w:r>
      <w:r>
        <w:rPr>
          <w:rFonts w:hint="eastAsia"/>
        </w:rPr>
        <w:t xml:space="preserve">1，无放大能力。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带载时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受负载电阻影响。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电容需低漏电以满足直流阻断，耦合电容注意耐压。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High-pass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无源RC高通滤波电路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无源RC高通滤波电路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