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椭圆滤波器cauer-滤波器"/>
    <w:p>
      <w:pPr>
        <w:pStyle w:val="Heading1"/>
      </w:pPr>
      <w:r>
        <w:rPr>
          <w:rFonts w:hint="eastAsia"/>
        </w:rPr>
        <w:t xml:space="preserve">椭圆滤波器（Cauer</w:t>
      </w:r>
      <w:r>
        <w:t xml:space="preserve"> </w:t>
      </w:r>
      <w:r>
        <w:rPr>
          <w:rFonts w:hint="eastAsia"/>
        </w:rPr>
        <w:t xml:space="preserve">滤波器）</w:t>
      </w:r>
    </w:p>
    <w:bookmarkStart w:id="19" w:name="拓扑描述"/>
    <w:p>
      <w:pPr>
        <w:pStyle w:val="Heading2"/>
      </w:pPr>
      <w:r>
        <w:rPr>
          <w:rFonts w:hint="eastAsia"/>
        </w:rPr>
        <w:t xml:space="preserve">拓扑描述</w:t>
      </w:r>
    </w:p>
    <w:p>
      <w:pPr>
        <w:pStyle w:val="FirstParagraph"/>
      </w:pPr>
      <w:r>
        <w:rPr>
          <w:rFonts w:hint="eastAsia"/>
        </w:rPr>
        <w:t xml:space="preserve">本电路为在通带和阻带都允许等幅纹波、从而在给定阶数下获得最陡过渡带的滤波器逼近类型（又称考尔</w:t>
      </w:r>
      <w:r>
        <w:t xml:space="preserve"> Cauer </w:t>
      </w:r>
      <w:r>
        <w:rPr>
          <w:rFonts w:hint="eastAsia"/>
        </w:rPr>
        <w:t xml:space="preserve">滤波器），元件组成为</w:t>
      </w:r>
      <w:r>
        <w:t xml:space="preserve"> </w:t>
      </w:r>
      <w:r>
        <w:rPr>
          <w:rFonts w:hint="eastAsia"/>
          <w:b/>
          <w:bCs/>
        </w:rPr>
        <w:t xml:space="preserve">无源</w:t>
      </w:r>
      <w:r>
        <w:rPr>
          <w:b/>
          <w:bCs/>
        </w:rPr>
        <w:t xml:space="preserve"> RLC </w:t>
      </w:r>
      <w:r>
        <w:rPr>
          <w:rFonts w:hint="eastAsia"/>
          <w:b/>
          <w:bCs/>
        </w:rPr>
        <w:t xml:space="preserve">阶梯网络（电感</w:t>
      </w:r>
      <w:r>
        <w:rPr>
          <w:b/>
          <w:bCs/>
        </w:rPr>
        <w:t xml:space="preserve"> </w:t>
      </w:r>
      <m:oMath>
        <m:r>
          <m:t>L</m:t>
        </m:r>
      </m:oMath>
      <w:r>
        <w:rPr>
          <w:rFonts w:hint="eastAsia"/>
          <w:b/>
          <w:bCs/>
        </w:rPr>
        <w:t xml:space="preserve">、电容</w:t>
      </w:r>
      <w:r>
        <w:rPr>
          <w:b/>
          <w:bCs/>
        </w:rPr>
        <w:t xml:space="preserve"> </w:t>
      </w:r>
      <m:oMath>
        <m:r>
          <m:t>C</m:t>
        </m:r>
      </m:oMath>
      <w:r>
        <w:rPr>
          <w:rFonts w:hint="eastAsia"/>
          <w:b/>
          <w:bCs/>
        </w:rPr>
        <w:t xml:space="preserve">、电阻</w:t>
      </w:r>
      <w:r>
        <w:rPr>
          <w:b/>
          <w:bCs/>
        </w:rPr>
        <w:t xml:space="preserve"> </w:t>
      </w:r>
      <m:oMath>
        <m:r>
          <m:t>R</m:t>
        </m:r>
      </m:oMath>
      <w:r>
        <w:rPr>
          <w:rFonts w:hint="eastAsia"/>
          <w:b/>
          <w:bCs/>
        </w:rPr>
        <w:t xml:space="preserve">）或有源运放</w:t>
      </w:r>
      <w:r>
        <w:rPr>
          <w:b/>
          <w:bCs/>
        </w:rPr>
        <w:t xml:space="preserve"> A + RC </w:t>
      </w:r>
      <w:r>
        <w:rPr>
          <w:rFonts w:hint="eastAsia"/>
          <w:b/>
          <w:bCs/>
        </w:rPr>
        <w:t xml:space="preserve">网络</w:t>
      </w:r>
      <w:r>
        <w:rPr>
          <w:rFonts w:hint="eastAsia"/>
        </w:rPr>
        <w:t xml:space="preserve">，其传递函数在有限频率处含传输零点。关键节点命名如下：输入节点</w:t>
      </w:r>
      <w:r>
        <w:t xml:space="preserve"> </w:t>
      </w:r>
      <m:oMath>
        <m:sSub>
          <m:e>
            <m:r>
              <m:t>N</m:t>
            </m:r>
          </m:e>
          <m:sub>
            <m:r>
              <m:t>i</m:t>
            </m:r>
            <m:r>
              <m:t>n</m:t>
            </m:r>
          </m:sub>
        </m:sSub>
      </m:oMath>
      <w:r>
        <w:t xml:space="preserve"> </w:t>
      </w:r>
      <w:r>
        <w:rPr>
          <w:rFonts w:hint="eastAsia"/>
        </w:rPr>
        <w:t xml:space="preserve">为信号入口，输出节点</w:t>
      </w:r>
      <w:r>
        <w:t xml:space="preserve"> </w:t>
      </w:r>
      <m:oMath>
        <m:sSub>
          <m:e>
            <m:r>
              <m:t>N</m:t>
            </m:r>
          </m:e>
          <m:sub>
            <m:r>
              <m:t>o</m:t>
            </m:r>
            <m:r>
              <m:t>u</m:t>
            </m:r>
            <m:r>
              <m:t>t</m:t>
            </m:r>
          </m:sub>
        </m:sSub>
      </m:oMath>
      <w:r>
        <w:t xml:space="preserve"> </w:t>
      </w:r>
      <w:r>
        <w:rPr>
          <w:rFonts w:hint="eastAsia"/>
        </w:rPr>
        <w:t xml:space="preserve">为信号出口，地节点</w:t>
      </w:r>
      <w:r>
        <w:t xml:space="preserve"> </w:t>
      </w:r>
      <m:oMath>
        <m:r>
          <m:t>G</m:t>
        </m:r>
        <m:r>
          <m:t>N</m:t>
        </m:r>
        <m:r>
          <m:t>D</m:t>
        </m:r>
      </m:oMath>
      <w:r>
        <w:t xml:space="preserve"> </w:t>
      </w:r>
      <w:r>
        <w:rPr>
          <w:rFonts w:hint="eastAsia"/>
        </w:rPr>
        <w:t xml:space="preserve">为公共参考；无源实现时各中间节点</w:t>
      </w:r>
      <w:r>
        <w:t xml:space="preserve"> </w:t>
      </w:r>
      <m:oMath>
        <m:sSub>
          <m:e>
            <m:r>
              <m:t>N</m:t>
            </m:r>
          </m:e>
          <m:sub>
            <m:r>
              <m:t>1</m:t>
            </m:r>
          </m:sub>
        </m:sSub>
      </m:oMath>
      <w:r>
        <w:t xml:space="preserve">、</w:t>
      </w:r>
      <m:oMath>
        <m:sSub>
          <m:e>
            <m:r>
              <m:t>N</m:t>
            </m:r>
          </m:e>
          <m:sub>
            <m:r>
              <m:t>2</m:t>
            </m:r>
          </m:sub>
        </m:sSub>
      </m:oMath>
      <w:r>
        <w:t xml:space="preserve">、…、</w:t>
      </w:r>
      <m:oMath>
        <m:sSub>
          <m:e>
            <m:r>
              <m:t>N</m:t>
            </m:r>
          </m:e>
          <m:sub>
            <m:r>
              <m:t>n</m:t>
            </m:r>
          </m:sub>
        </m:sSub>
      </m:oMath>
      <w:r>
        <w:t xml:space="preserve"> </w:t>
      </w:r>
      <w:r>
        <w:rPr>
          <w:rFonts w:hint="eastAsia"/>
        </w:rPr>
        <w:t xml:space="preserve">为阶梯网络中串联元件与并联元件（含构成有限零点的并联</w:t>
      </w:r>
      <w:r>
        <w:t xml:space="preserve"> LC </w:t>
      </w:r>
      <w:r>
        <w:rPr>
          <w:rFonts w:hint="eastAsia"/>
        </w:rPr>
        <w:t xml:space="preserve">谐振支路）的交点；有源实现时节点</w:t>
      </w:r>
      <w:r>
        <w:t xml:space="preserve"> </w:t>
      </w:r>
      <m:oMath>
        <m:sSub>
          <m:e>
            <m:r>
              <m:t>N</m:t>
            </m:r>
          </m:e>
          <m:sub>
            <m:r>
              <m:t>i</m:t>
            </m:r>
            <m:r>
              <m:t>n</m:t>
            </m:r>
            <m:r>
              <m:rPr>
                <m:sty m:val="p"/>
              </m:rPr>
              <m:t>−</m:t>
            </m:r>
          </m:sub>
        </m:sSub>
      </m:oMath>
      <w:r>
        <w:t xml:space="preserve">、</w:t>
      </w:r>
      <m:oMath>
        <m:sSub>
          <m:e>
            <m:r>
              <m:t>N</m:t>
            </m:r>
          </m:e>
          <m:sub>
            <m:r>
              <m:t>i</m:t>
            </m:r>
            <m:r>
              <m:t>n</m:t>
            </m:r>
            <m:r>
              <m:rPr>
                <m:sty m:val="p"/>
              </m:rPr>
              <m:t>+</m:t>
            </m:r>
          </m:sub>
        </m:sSub>
      </m:oMath>
      <w:r>
        <w:t xml:space="preserve"> </w:t>
      </w:r>
      <w:r>
        <w:rPr>
          <w:rFonts w:hint="eastAsia"/>
        </w:rPr>
        <w:t xml:space="preserve">为各节运放输入端。</w:t>
      </w:r>
    </w:p>
    <w:p>
      <w:pPr/>
      <w:r>
        <w:rPr>
          <w:rFonts w:hint="eastAsia"/>
        </w:rPr>
        <w:t xml:space="preserve">各元件管脚连接（以含有限零点的无源</w:t>
      </w:r>
      <w:r>
        <w:t xml:space="preserve"> RLC </w:t>
      </w:r>
      <w:r>
        <w:rPr>
          <w:rFonts w:hint="eastAsia"/>
        </w:rPr>
        <w:t xml:space="preserve">阶梯低通为例）：每级串联元件（电感</w:t>
      </w:r>
      <w:r>
        <w:t xml:space="preserve"> </w:t>
      </w:r>
      <m:oMath>
        <m:r>
          <m:t>L</m:t>
        </m:r>
      </m:oMath>
      <w:r>
        <w:t xml:space="preserve"> </w:t>
      </w:r>
      <w:r>
        <w:rPr>
          <w:rFonts w:hint="eastAsia"/>
        </w:rPr>
        <w:t xml:space="preserve">或电阻</w:t>
      </w:r>
      <w:r>
        <w:t xml:space="preserve"> </w:t>
      </w:r>
      <m:oMath>
        <m:r>
          <m:t>R</m:t>
        </m:r>
      </m:oMath>
      <w:r>
        <w:rPr>
          <w:rFonts w:hint="eastAsia"/>
        </w:rPr>
        <w:t xml:space="preserve">）一端接上一级节点、另一端接本级节点</w:t>
      </w:r>
      <w:r>
        <w:t xml:space="preserve"> </w:t>
      </w:r>
      <m:oMath>
        <m:sSub>
          <m:e>
            <m:r>
              <m:t>N</m:t>
            </m:r>
          </m:e>
          <m:sub>
            <m:r>
              <m:t>i</m:t>
            </m:r>
          </m:sub>
        </m:sSub>
      </m:oMath>
      <w:r>
        <w:rPr>
          <w:rFonts w:hint="eastAsia"/>
        </w:rPr>
        <w:t xml:space="preserve">；并联电容</w:t>
      </w:r>
      <w:r>
        <w:t xml:space="preserve"> </w:t>
      </w:r>
      <m:oMath>
        <m:r>
          <m:t>C</m:t>
        </m:r>
      </m:oMath>
      <w:r>
        <w:t xml:space="preserve"> </w:t>
      </w:r>
      <w:r>
        <w:rPr>
          <w:rFonts w:hint="eastAsia"/>
        </w:rPr>
        <w:t xml:space="preserve">一端接</w:t>
      </w:r>
      <w:r>
        <w:t xml:space="preserve"> </w:t>
      </w:r>
      <m:oMath>
        <m:sSub>
          <m:e>
            <m:r>
              <m:t>N</m:t>
            </m:r>
          </m:e>
          <m:sub>
            <m:r>
              <m:t>i</m:t>
            </m:r>
          </m:sub>
        </m:sSub>
      </m:oMath>
      <w:r>
        <w:rPr>
          <w:rFonts w:hint="eastAsia"/>
        </w:rPr>
        <w:t xml:space="preserve">、另一端接地节点</w:t>
      </w:r>
      <w:r>
        <w:t xml:space="preserve"> </w:t>
      </w:r>
      <m:oMath>
        <m:r>
          <m:t>G</m:t>
        </m:r>
        <m:r>
          <m:t>N</m:t>
        </m:r>
        <m:r>
          <m:t>D</m:t>
        </m:r>
      </m:oMath>
      <w:r>
        <w:rPr>
          <w:rFonts w:hint="eastAsia"/>
        </w:rPr>
        <w:t xml:space="preserve">；为产生阻带深陷波点，在并联分支中把电容</w:t>
      </w:r>
      <w:r>
        <w:t xml:space="preserve"> </w:t>
      </w:r>
      <m:oMath>
        <m:r>
          <m:t>C</m:t>
        </m:r>
      </m:oMath>
      <w:r>
        <w:t xml:space="preserve"> </w:t>
      </w:r>
      <w:r>
        <w:rPr>
          <w:rFonts w:hint="eastAsia"/>
        </w:rPr>
        <w:t xml:space="preserve">与电感</w:t>
      </w:r>
      <w:r>
        <w:t xml:space="preserve"> </w:t>
      </w:r>
      <m:oMath>
        <m:r>
          <m:t>L</m:t>
        </m:r>
      </m:oMath>
      <w:r>
        <w:t xml:space="preserve"> </w:t>
      </w:r>
      <w:r>
        <w:rPr>
          <w:rFonts w:hint="eastAsia"/>
        </w:rPr>
        <w:t xml:space="preserve">先串联成谐振支路后再并接到地，使该谐振频率处出现传输零点，各级依次级联、输入端接</w:t>
      </w:r>
      <w:r>
        <w:t xml:space="preserve"> </w:t>
      </w:r>
      <m:oMath>
        <m:sSub>
          <m:e>
            <m:r>
              <m:t>N</m:t>
            </m:r>
          </m:e>
          <m:sub>
            <m:r>
              <m:t>i</m:t>
            </m:r>
            <m:r>
              <m:t>n</m:t>
            </m:r>
          </m:sub>
        </m:sSub>
      </m:oMath>
      <w:r>
        <w:rPr>
          <w:rFonts w:hint="eastAsia"/>
        </w:rPr>
        <w:t xml:space="preserve">、末端接输出节点</w:t>
      </w:r>
      <w:r>
        <w:t xml:space="preserve"> </w:t>
      </w:r>
      <m:oMath>
        <m:sSub>
          <m:e>
            <m:r>
              <m:t>N</m:t>
            </m:r>
          </m:e>
          <m:sub>
            <m:r>
              <m:t>o</m:t>
            </m:r>
            <m:r>
              <m:t>u</m:t>
            </m:r>
            <m:r>
              <m:t>t</m:t>
            </m:r>
          </m:sub>
        </m:sSub>
      </m:oMath>
      <w:r>
        <w:rPr>
          <w:rFonts w:hint="eastAsia"/>
        </w:rPr>
        <w:t xml:space="preserve">。有源实现时，按椭圆函数综合的表系数把有限零点分配到各运放</w:t>
      </w:r>
      <w:r>
        <w:t xml:space="preserve"> + RC </w:t>
      </w:r>
      <w:r>
        <w:rPr>
          <w:rFonts w:hint="eastAsia"/>
        </w:rPr>
        <w:t xml:space="preserve">节的</w:t>
      </w:r>
      <w:r>
        <w:t xml:space="preserve"> IN+/IN− </w:t>
      </w:r>
      <w:r>
        <w:rPr>
          <w:rFonts w:hint="eastAsia"/>
        </w:rPr>
        <w:t xml:space="preserve">与</w:t>
      </w:r>
      <w:r>
        <w:t xml:space="preserve"> OUT </w:t>
      </w:r>
      <w:r>
        <w:rPr>
          <w:rFonts w:hint="eastAsia"/>
        </w:rPr>
        <w:t xml:space="preserve">之间的网络中，逐级串联实现高阶椭圆响应。</w:t>
      </w:r>
    </w:p>
    <w:p>
      <w:pPr/>
      <w:r>
        <w:rPr>
          <w:rFonts w:hint="eastAsia"/>
        </w:rPr>
        <w:t xml:space="preserve">组态上，这是借助雅可比椭圆函数同时放置极点与有限传输零点的滤波器组态，适用于对过渡带陡峭度要求极高的场合。</w:t>
      </w:r>
    </w:p>
    <w:bookmarkEnd w:id="19"/>
    <w:bookmarkStart w:id="20" w:name="工作原理"/>
    <w:p>
      <w:pPr>
        <w:pStyle w:val="Heading2"/>
      </w:pPr>
      <w:r>
        <w:rPr>
          <w:rFonts w:hint="eastAsia"/>
        </w:rPr>
        <w:t xml:space="preserve">工作原理</w:t>
      </w:r>
    </w:p>
    <w:p>
      <w:pPr>
        <w:pStyle w:val="FirstParagraph"/>
      </w:pPr>
      <w:r>
        <w:rPr>
          <w:rFonts w:hint="eastAsia"/>
        </w:rPr>
        <w:t xml:space="preserve">利用雅可比椭圆函数同时放置极点与有限传输零点，使通带和阻带都呈等纹波特性。有限零点使阻带在某些频率处出现深陷波，从而以相同阶数获得比切比雪夫更陡的过渡带，代价是通带、阻带纹波与较差的相位</w:t>
      </w:r>
      <w:r>
        <w:t xml:space="preserve"> / </w:t>
      </w:r>
      <w:r>
        <w:rPr>
          <w:rFonts w:hint="eastAsia"/>
        </w:rPr>
        <w:t xml:space="preserve">群延迟特性。</w:t>
      </w:r>
    </w:p>
    <w:bookmarkEnd w:id="20"/>
    <w:bookmarkStart w:id="21" w:name="关键计算公式"/>
    <w:p>
      <w:pPr>
        <w:pStyle w:val="Heading2"/>
      </w:pPr>
      <w:r>
        <w:rPr>
          <w:rFonts w:hint="eastAsia"/>
        </w:rPr>
        <w:t xml:space="preserve">关键计算公式</w:t>
      </w:r>
    </w:p>
    <w:p>
      <w:pPr>
        <w:numPr>
          <w:ilvl w:val="0"/>
          <w:numId w:val="1001"/>
        </w:numPr>
      </w:pPr>
      <w:r>
        <w:t xml:space="preserve">n </w:t>
      </w:r>
      <w:r>
        <w:rPr>
          <w:rFonts w:hint="eastAsia"/>
        </w:rPr>
        <w:t xml:space="preserve">阶椭圆低通幅度平方响应（</w:t>
      </w:r>
      <m:oMath>
        <m:sSub>
          <m:e>
            <m:r>
              <m:t>R</m:t>
            </m:r>
          </m:e>
          <m:sub>
            <m:r>
              <m:t>n</m:t>
            </m:r>
          </m:sub>
        </m:sSub>
      </m:oMath>
      <w:r>
        <w:t xml:space="preserve"> </w:t>
      </w:r>
      <w:r>
        <w:rPr>
          <w:rFonts w:hint="eastAsia"/>
        </w:rPr>
        <w:t xml:space="preserve">为</w:t>
      </w:r>
      <w:r>
        <w:t xml:space="preserve"> n </w:t>
      </w:r>
      <w:r>
        <w:rPr>
          <w:rFonts w:hint="eastAsia"/>
        </w:rPr>
        <w:t xml:space="preserve">阶有理切比雪夫函数）：</w:t>
      </w:r>
    </w:p>
    <w:p>
      <w:pPr>
        <w:spacing w:before="120" w:after="120"/>
        <w:jc w:val="center"/>
      </w:pPr>
      <m:oMathPara>
        <m:oMathParaPr>
          <m:jc m:val="center"/>
        </m:oMathParaPr>
        <m:oMath>
          <m:r>
            <m:rPr>
              <m:sty m:val="p"/>
            </m:rPr>
            <m:t>|</m:t>
          </m:r>
          <m:r>
            <m:t>H</m:t>
          </m:r>
          <m:r>
            <m:rPr>
              <m:sty m:val="p"/>
            </m:rPr>
            <m:t>(</m:t>
          </m:r>
          <m:r>
            <m:t>j</m:t>
          </m:r>
          <m:r>
            <m:t>ω</m:t>
          </m:r>
          <m:r>
            <m:rPr>
              <m:sty m:val="p"/>
            </m:rPr>
            <m:t>)</m:t>
          </m:r>
          <m:sSup>
            <m:e>
              <m:r>
                <m:rPr>
                  <m:sty m:val="p"/>
                </m:rPr>
                <m:t>|</m:t>
              </m:r>
            </m:e>
            <m:sup>
              <m:r>
                <m:t>2</m:t>
              </m:r>
            </m:sup>
          </m:sSup>
          <m:r>
            <m:rPr>
              <m:sty m:val="p"/>
            </m:rPr>
            <m:t>=</m:t>
          </m:r>
          <m:f>
            <m:fPr>
              <m:type m:val="bar"/>
            </m:fPr>
            <m:num>
              <m:r>
                <m:t>1</m:t>
              </m:r>
            </m:num>
            <m:den>
              <m:r>
                <m:t>1</m:t>
              </m:r>
              <m:r>
                <m:rPr>
                  <m:sty m:val="p"/>
                </m:rPr>
                <m:t>+</m:t>
              </m:r>
              <m:sSup>
                <m:e>
                  <m:r>
                    <m:t>ε</m:t>
                  </m:r>
                </m:e>
                <m:sup>
                  <m:r>
                    <m:t>2</m:t>
                  </m:r>
                </m:sup>
              </m:sSup>
              <m:sSubSup>
                <m:e>
                  <m:r>
                    <m:t>R</m:t>
                  </m:r>
                </m:e>
                <m:sub>
                  <m:r>
                    <m:t>n</m:t>
                  </m:r>
                </m:sub>
                <m:sup>
                  <m:r>
                    <m:t>2</m:t>
                  </m:r>
                </m:sup>
              </m:sSubSup>
              <m:r>
                <m:t>​</m:t>
              </m:r>
              <m:d>
                <m:dPr>
                  <m:begChr m:val="("/>
                  <m:sepChr m:val=""/>
                  <m:endChr m:val=")"/>
                  <m:grow/>
                </m:dPr>
                <m:e>
                  <m:f>
                    <m:fPr>
                      <m:type m:val="bar"/>
                    </m:fPr>
                    <m:num>
                      <m:r>
                        <m:t>ω</m:t>
                      </m:r>
                    </m:num>
                    <m:den>
                      <m:sSub>
                        <m:e>
                          <m:r>
                            <m:t>ω</m:t>
                          </m:r>
                        </m:e>
                        <m:sub>
                          <m:r>
                            <m:t>c</m:t>
                          </m:r>
                        </m:sub>
                      </m:sSub>
                    </m:den>
                  </m:f>
                </m:e>
              </m:d>
            </m:den>
          </m:f>
        </m:oMath>
      </m:oMathPara>
    </w:p>
    <w:p>
      <w:pPr>
        <w:numPr>
          <w:ilvl w:val="0"/>
          <w:numId w:val="1001"/>
        </w:numPr>
      </w:pPr>
      <w:r>
        <w:rPr>
          <w:rFonts w:hint="eastAsia"/>
        </w:rPr>
        <w:t xml:space="preserve">纹波因子（通带纹波</w:t>
      </w:r>
      <w:r>
        <w:t xml:space="preserve"> </w:t>
      </w:r>
      <m:oMath>
        <m:r>
          <m:t>δ</m:t>
        </m:r>
      </m:oMath>
      <w:r>
        <w:rPr>
          <w:rFonts w:hint="eastAsia"/>
        </w:rPr>
        <w:t xml:space="preserve">，dB）：</w:t>
      </w:r>
    </w:p>
    <w:p>
      <w:pPr>
        <w:spacing w:before="120" w:after="120"/>
        <w:jc w:val="center"/>
      </w:pPr>
      <m:oMathPara>
        <m:oMathParaPr>
          <m:jc m:val="center"/>
        </m:oMathParaPr>
        <m:oMath>
          <m:r>
            <m:t>ε</m:t>
          </m:r>
          <m:r>
            <m:rPr>
              <m:sty m:val="p"/>
            </m:rPr>
            <m:t>=</m:t>
          </m:r>
          <m:rad>
            <m:radPr>
              <m:degHide m:val="on"/>
            </m:radPr>
            <m:deg/>
            <m:e>
              <m:sSup>
                <m:e>
                  <m:r>
                    <m:t>10</m:t>
                  </m:r>
                </m:e>
                <m:sup>
                  <m:r>
                    <m:t>δ</m:t>
                  </m:r>
                  <m:r>
                    <m:rPr>
                      <m:sty m:val="p"/>
                    </m:rPr>
                    <m:t>/</m:t>
                  </m:r>
                  <m:r>
                    <m:t>10</m:t>
                  </m:r>
                </m:sup>
              </m:sSup>
              <m:r>
                <m:rPr>
                  <m:sty m:val="p"/>
                </m:rPr>
                <m:t>−</m:t>
              </m:r>
              <m:r>
                <m:t>1</m:t>
              </m:r>
            </m:e>
          </m:rad>
        </m:oMath>
      </m:oMathPara>
    </w:p>
    <w:p>
      <w:pPr>
        <w:numPr>
          <w:ilvl w:val="0"/>
          <w:numId w:val="1001"/>
        </w:numPr>
      </w:pPr>
      <w:r>
        <w:rPr>
          <w:rFonts w:hint="eastAsia"/>
        </w:rPr>
        <w:t xml:space="preserve">选择性因子（</w:t>
      </w:r>
      <m:oMath>
        <m:r>
          <m:t>k</m:t>
        </m:r>
      </m:oMath>
      <w:r>
        <w:t xml:space="preserve"> </w:t>
      </w:r>
      <w:r>
        <w:rPr>
          <w:rFonts w:hint="eastAsia"/>
        </w:rPr>
        <w:t xml:space="preserve">由通带</w:t>
      </w:r>
      <w:r>
        <w:t xml:space="preserve"> / </w:t>
      </w:r>
      <w:r>
        <w:rPr>
          <w:rFonts w:hint="eastAsia"/>
        </w:rPr>
        <w:t xml:space="preserve">阻带边缘频率定义）：</w:t>
      </w:r>
    </w:p>
    <w:p>
      <w:pPr>
        <w:spacing w:before="120" w:after="120"/>
        <w:jc w:val="center"/>
      </w:pPr>
      <m:oMathPara>
        <m:oMathParaPr>
          <m:jc m:val="center"/>
        </m:oMathParaPr>
        <m:oMath>
          <m:r>
            <m:t>k</m:t>
          </m:r>
          <m:r>
            <m:rPr>
              <m:sty m:val="p"/>
            </m:rPr>
            <m:t>=</m:t>
          </m:r>
          <m:f>
            <m:fPr>
              <m:type m:val="bar"/>
            </m:fPr>
            <m:num>
              <m:sSub>
                <m:e>
                  <m:r>
                    <m:t>ω</m:t>
                  </m:r>
                </m:e>
                <m:sub>
                  <m:r>
                    <m:t>c</m:t>
                  </m:r>
                </m:sub>
              </m:sSub>
            </m:num>
            <m:den>
              <m:sSub>
                <m:e>
                  <m:r>
                    <m:t>ω</m:t>
                  </m:r>
                </m:e>
                <m:sub>
                  <m:r>
                    <m:t>s</m:t>
                  </m:r>
                </m:sub>
              </m:sSub>
            </m:den>
          </m:f>
          <m:r>
            <m:rPr>
              <m:sty m:val="p"/>
            </m:rPr>
            <m:t>=</m:t>
          </m:r>
          <m:f>
            <m:fPr>
              <m:type m:val="bar"/>
            </m:fPr>
            <m:num>
              <m:sSub>
                <m:e>
                  <m:r>
                    <m:t>f</m:t>
                  </m:r>
                </m:e>
                <m:sub>
                  <m:r>
                    <m:t>c</m:t>
                  </m:r>
                </m:sub>
              </m:sSub>
            </m:num>
            <m:den>
              <m:sSub>
                <m:e>
                  <m:r>
                    <m:t>f</m:t>
                  </m:r>
                </m:e>
                <m:sub>
                  <m:r>
                    <m:t>s</m:t>
                  </m:r>
                </m:sub>
              </m:sSub>
            </m:den>
          </m:f>
        </m:oMath>
      </m:oMathPara>
    </w:p>
    <w:p>
      <w:pPr>
        <w:numPr>
          <w:ilvl w:val="0"/>
          <w:numId w:val="1001"/>
        </w:numPr>
      </w:pPr>
      <w:r>
        <w:rPr>
          <w:rFonts w:hint="eastAsia"/>
        </w:rPr>
        <w:t xml:space="preserve">阶数估算（依赖模</w:t>
      </w:r>
      <w:r>
        <w:t xml:space="preserve"> </w:t>
      </w:r>
      <m:oMath>
        <m:r>
          <m:t>k</m:t>
        </m:r>
      </m:oMath>
      <w:r>
        <w:t xml:space="preserve"> </w:t>
      </w:r>
      <w:r>
        <w:rPr>
          <w:rFonts w:hint="eastAsia"/>
        </w:rPr>
        <w:t xml:space="preserve">与椭圆积分，工程上查表）：</w:t>
      </w:r>
    </w:p>
    <w:p>
      <w:pPr>
        <w:spacing w:before="120" w:after="120"/>
        <w:jc w:val="center"/>
      </w:pPr>
      <m:oMathPara>
        <m:oMathParaPr>
          <m:jc m:val="center"/>
        </m:oMathParaPr>
        <m:oMath>
          <m:r>
            <m:t>n</m:t>
          </m:r>
          <m:r>
            <m:rPr>
              <m:sty m:val="p"/>
            </m:rPr>
            <m:t>≈</m:t>
          </m:r>
          <m:f>
            <m:fPr>
              <m:type m:val="bar"/>
            </m:fPr>
            <m:num>
              <m:r>
                <m:t>K</m:t>
              </m:r>
              <m:r>
                <m:rPr>
                  <m:sty m:val="p"/>
                </m:rPr>
                <m:t>(</m:t>
              </m:r>
              <m:r>
                <m:t>k</m:t>
              </m:r>
              <m:r>
                <m:rPr>
                  <m:sty m:val="p"/>
                </m:rPr>
                <m:t>)</m:t>
              </m:r>
              <m:r>
                <m:t>K</m:t>
              </m:r>
              <m:r>
                <m:rPr>
                  <m:sty m:val="p"/>
                </m:rPr>
                <m:t>(</m:t>
              </m:r>
              <m:rad>
                <m:radPr>
                  <m:degHide m:val="on"/>
                </m:radPr>
                <m:deg/>
                <m:e>
                  <m:r>
                    <m:t>1</m:t>
                  </m:r>
                  <m:r>
                    <m:rPr>
                      <m:sty m:val="p"/>
                    </m:rPr>
                    <m:t>−</m:t>
                  </m:r>
                  <m:sSubSup>
                    <m:e>
                      <m:r>
                        <m:t>k</m:t>
                      </m:r>
                    </m:e>
                    <m:sub>
                      <m:r>
                        <m:t>1</m:t>
                      </m:r>
                    </m:sub>
                    <m:sup>
                      <m:r>
                        <m:t>2</m:t>
                      </m:r>
                    </m:sup>
                  </m:sSubSup>
                </m:e>
              </m:rad>
              <m:r>
                <m:rPr>
                  <m:sty m:val="p"/>
                </m:rPr>
                <m:t>)</m:t>
              </m:r>
            </m:num>
            <m:den>
              <m:r>
                <m:t>K</m:t>
              </m:r>
              <m:r>
                <m:rPr>
                  <m:sty m:val="p"/>
                </m:rPr>
                <m:t>(</m:t>
              </m:r>
              <m:sSub>
                <m:e>
                  <m:r>
                    <m:t>k</m:t>
                  </m:r>
                </m:e>
                <m:sub>
                  <m:r>
                    <m:t>1</m:t>
                  </m:r>
                </m:sub>
              </m:sSub>
              <m:r>
                <m:rPr>
                  <m:sty m:val="p"/>
                </m:rPr>
                <m:t>)</m:t>
              </m:r>
              <m:r>
                <m:t>K</m:t>
              </m:r>
              <m:r>
                <m:rPr>
                  <m:sty m:val="p"/>
                </m:rPr>
                <m:t>(</m:t>
              </m:r>
              <m:rad>
                <m:radPr>
                  <m:degHide m:val="on"/>
                </m:radPr>
                <m:deg/>
                <m:e>
                  <m:r>
                    <m:t>1</m:t>
                  </m:r>
                  <m:r>
                    <m:rPr>
                      <m:sty m:val="p"/>
                    </m:rPr>
                    <m:t>−</m:t>
                  </m:r>
                  <m:sSup>
                    <m:e>
                      <m:r>
                        <m:t>k</m:t>
                      </m:r>
                    </m:e>
                    <m:sup>
                      <m:r>
                        <m:t>2</m:t>
                      </m:r>
                    </m:sup>
                  </m:sSup>
                </m:e>
              </m:rad>
              <m:r>
                <m:rPr>
                  <m:sty m:val="p"/>
                </m:rPr>
                <m:t>)</m:t>
              </m:r>
            </m:den>
          </m:f>
        </m:oMath>
      </m:oMathPara>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r>
                <m:t>n</m:t>
              </m:r>
            </m:oMath>
            <w:r>
              <w:t xml:space="preserve">​</w:t>
            </w:r>
          </w:p>
        </w:tc>
        <w:tc>
          <w:tcPr/>
          <w:p>
            <w:pPr>
              <w:pStyle w:val="Compact"/>
            </w:pPr>
            <w:r>
              <w:rPr>
                <w:rFonts w:hint="eastAsia"/>
              </w:rPr>
              <w:t xml:space="preserve">滤波器阶数</w:t>
            </w:r>
          </w:p>
        </w:tc>
        <w:tc>
          <w:tcPr/>
          <w:p>
            <w:pPr>
              <w:pStyle w:val="Compact"/>
            </w:pPr>
            <w:r>
              <w:t xml:space="preserve">—</w:t>
            </w:r>
          </w:p>
        </w:tc>
      </w:tr>
      <w:tr>
        <w:tc>
          <w:tcPr/>
          <w:p>
            <w:pPr>
              <w:pStyle w:val="Compact"/>
            </w:pPr>
            <m:oMath>
              <m:sSub>
                <m:e>
                  <m:r>
                    <m:t>ω</m:t>
                  </m:r>
                </m:e>
                <m:sub>
                  <m:r>
                    <m:t>c</m:t>
                  </m:r>
                </m:sub>
              </m:sSub>
            </m:oMath>
            <w:r>
              <w:t xml:space="preserve">​</w:t>
            </w:r>
          </w:p>
        </w:tc>
        <w:tc>
          <w:tcPr/>
          <w:p>
            <w:pPr>
              <w:pStyle w:val="Compact"/>
            </w:pPr>
            <w:r>
              <w:rPr>
                <w:rFonts w:hint="eastAsia"/>
              </w:rPr>
              <w:t xml:space="preserve">通带边缘角频率</w:t>
            </w:r>
          </w:p>
        </w:tc>
        <w:tc>
          <w:tcPr/>
          <w:p>
            <w:pPr>
              <w:pStyle w:val="Compact"/>
            </w:pPr>
            <w:r>
              <w:t xml:space="preserve">rad/s</w:t>
            </w:r>
          </w:p>
        </w:tc>
      </w:tr>
      <w:tr>
        <w:tc>
          <w:tcPr/>
          <w:p>
            <w:pPr>
              <w:pStyle w:val="Compact"/>
            </w:pPr>
            <m:oMath>
              <m:sSub>
                <m:e>
                  <m:r>
                    <m:t>ω</m:t>
                  </m:r>
                </m:e>
                <m:sub>
                  <m:r>
                    <m:t>s</m:t>
                  </m:r>
                </m:sub>
              </m:sSub>
            </m:oMath>
            <w:r>
              <w:t xml:space="preserve">​</w:t>
            </w:r>
          </w:p>
        </w:tc>
        <w:tc>
          <w:tcPr/>
          <w:p>
            <w:pPr>
              <w:pStyle w:val="Compact"/>
            </w:pPr>
            <w:r>
              <w:rPr>
                <w:rFonts w:hint="eastAsia"/>
              </w:rPr>
              <w:t xml:space="preserve">阻带边缘角频率</w:t>
            </w:r>
          </w:p>
        </w:tc>
        <w:tc>
          <w:tcPr/>
          <w:p>
            <w:pPr>
              <w:pStyle w:val="Compact"/>
            </w:pPr>
            <w:r>
              <w:t xml:space="preserve">rad/s</w:t>
            </w:r>
          </w:p>
        </w:tc>
      </w:tr>
      <w:tr>
        <w:tc>
          <w:tcPr/>
          <w:p>
            <w:pPr>
              <w:pStyle w:val="Compact"/>
            </w:pPr>
            <m:oMath>
              <m:r>
                <m:t>ε</m:t>
              </m:r>
            </m:oMath>
            <w:r>
              <w:t xml:space="preserve">​</w:t>
            </w:r>
          </w:p>
        </w:tc>
        <w:tc>
          <w:tcPr/>
          <w:p>
            <w:pPr>
              <w:pStyle w:val="Compact"/>
            </w:pPr>
            <w:r>
              <w:rPr>
                <w:rFonts w:hint="eastAsia"/>
              </w:rPr>
              <w:t xml:space="preserve">纹波因子</w:t>
            </w:r>
          </w:p>
        </w:tc>
        <w:tc>
          <w:tcPr/>
          <w:p>
            <w:pPr>
              <w:pStyle w:val="Compact"/>
            </w:pPr>
            <w:r>
              <w:t xml:space="preserve">—</w:t>
            </w:r>
          </w:p>
        </w:tc>
      </w:tr>
      <w:tr>
        <w:tc>
          <w:tcPr/>
          <w:p>
            <w:pPr>
              <w:pStyle w:val="Compact"/>
            </w:pPr>
            <m:oMath>
              <m:r>
                <m:t>k</m:t>
              </m:r>
              <m:r>
                <m:rPr>
                  <m:sty m:val="p"/>
                </m:rPr>
                <m:t>,</m:t>
              </m:r>
              <m:sSub>
                <m:e>
                  <m:r>
                    <m:t>k</m:t>
                  </m:r>
                </m:e>
                <m:sub>
                  <m:r>
                    <m:t>1</m:t>
                  </m:r>
                </m:sub>
              </m:sSub>
            </m:oMath>
            <w:r>
              <w:t xml:space="preserve">​</w:t>
            </w:r>
          </w:p>
        </w:tc>
        <w:tc>
          <w:tcPr/>
          <w:p>
            <w:pPr>
              <w:pStyle w:val="Compact"/>
            </w:pPr>
            <w:r>
              <w:rPr>
                <w:rFonts w:hint="eastAsia"/>
              </w:rPr>
              <w:t xml:space="preserve">选择性</w:t>
            </w:r>
            <w:r>
              <w:t xml:space="preserve"> / </w:t>
            </w:r>
            <w:r>
              <w:rPr>
                <w:rFonts w:hint="eastAsia"/>
              </w:rPr>
              <w:t xml:space="preserve">纹波相关模数</w:t>
            </w:r>
          </w:p>
        </w:tc>
        <w:tc>
          <w:tcPr/>
          <w:p>
            <w:pPr>
              <w:pStyle w:val="Compact"/>
            </w:pPr>
            <w:r>
              <w:t xml:space="preserve">—</w:t>
            </w:r>
          </w:p>
        </w:tc>
      </w:tr>
      <w:tr>
        <w:tc>
          <w:tcPr/>
          <w:p>
            <w:pPr>
              <w:pStyle w:val="Compact"/>
            </w:pPr>
            <m:oMath>
              <m:r>
                <m:t>K</m:t>
              </m:r>
              <m:r>
                <m:rPr>
                  <m:sty m:val="p"/>
                </m:rPr>
                <m:t>(</m:t>
              </m:r>
              <m:r>
                <m:rPr>
                  <m:sty m:val="p"/>
                </m:rPr>
                <m:t>⋅</m:t>
              </m:r>
              <m:r>
                <m:rPr>
                  <m:sty m:val="p"/>
                </m:rPr>
                <m:t>)</m:t>
              </m:r>
            </m:oMath>
            <w:r>
              <w:t xml:space="preserve">​</w:t>
            </w:r>
          </w:p>
        </w:tc>
        <w:tc>
          <w:tcPr/>
          <w:p>
            <w:pPr>
              <w:pStyle w:val="Compact"/>
            </w:pPr>
            <w:r>
              <w:rPr>
                <w:rFonts w:hint="eastAsia"/>
              </w:rPr>
              <w:t xml:space="preserve">第一类完全椭圆积分</w:t>
            </w:r>
          </w:p>
        </w:tc>
        <w:tc>
          <w:tcPr/>
          <w:p>
            <w:pPr>
              <w:pStyle w:val="Compact"/>
            </w:pPr>
            <w:r>
              <w:t xml:space="preserve">—</w:t>
            </w:r>
          </w:p>
        </w:tc>
      </w:tr>
    </w:tbl>
    <w:bookmarkEnd w:id="21"/>
    <w:bookmarkStart w:id="22" w:name="元件调整影响"/>
    <w:p>
      <w:pPr>
        <w:pStyle w:val="Heading2"/>
      </w:pPr>
      <w:r>
        <w:rPr>
          <w:rFonts w:hint="eastAsia"/>
        </w:rPr>
        <w:t xml:space="preserve">元件调整影响</w:t>
      </w:r>
    </w:p>
    <w:p>
      <w:pPr>
        <w:pStyle w:val="Compact"/>
        <w:numPr>
          <w:ilvl w:val="0"/>
          <w:numId w:val="1002"/>
        </w:numPr>
      </w:pPr>
      <w:r>
        <w:rPr>
          <w:rFonts w:hint="eastAsia"/>
          <w:b/>
          <w:bCs/>
        </w:rPr>
        <w:t xml:space="preserve">阶数</w:t>
      </w:r>
      <w:r>
        <w:rPr>
          <w:b/>
          <w:bCs/>
        </w:rPr>
        <w:t xml:space="preserve"> n </w:t>
      </w:r>
      <w:r>
        <w:rPr>
          <w:rFonts w:hint="eastAsia"/>
          <w:b/>
          <w:bCs/>
        </w:rPr>
        <w:t xml:space="preserve">增大</w:t>
      </w:r>
      <w:r>
        <w:t xml:space="preserve"> </w:t>
      </w:r>
      <w:r>
        <w:t xml:space="preserve">→ </w:t>
      </w:r>
      <w:r>
        <w:rPr>
          <w:rFonts w:hint="eastAsia"/>
        </w:rPr>
        <w:t xml:space="preserve">过渡带进一步变陡，但纹波增多、相位失真加剧、电路复杂。</w:t>
      </w:r>
    </w:p>
    <w:p>
      <w:pPr>
        <w:pStyle w:val="Compact"/>
        <w:numPr>
          <w:ilvl w:val="0"/>
          <w:numId w:val="1002"/>
        </w:numPr>
      </w:pPr>
      <w:r>
        <w:rPr>
          <w:rFonts w:hint="eastAsia"/>
          <w:b/>
          <w:bCs/>
        </w:rPr>
        <w:t xml:space="preserve">通带纹波减小</w:t>
      </w:r>
      <w:r>
        <w:t xml:space="preserve"> </w:t>
      </w:r>
      <w:r>
        <w:t xml:space="preserve">→ </w:t>
      </w:r>
      <w:r>
        <w:rPr>
          <w:rFonts w:hint="eastAsia"/>
        </w:rPr>
        <w:t xml:space="preserve">选择性略降；</w:t>
      </w:r>
      <w:r>
        <w:rPr>
          <w:rFonts w:hint="eastAsia"/>
          <w:b/>
          <w:bCs/>
        </w:rPr>
        <w:t xml:space="preserve">阻带纹波增大</w:t>
      </w:r>
      <w:r>
        <w:t xml:space="preserve"> </w:t>
      </w:r>
      <w:r>
        <w:t xml:space="preserve">→ </w:t>
      </w:r>
      <w:r>
        <w:rPr>
          <w:rFonts w:hint="eastAsia"/>
        </w:rPr>
        <w:t xml:space="preserve">过渡带更陡。</w:t>
      </w:r>
    </w:p>
    <w:p>
      <w:pPr>
        <w:pStyle w:val="Compact"/>
        <w:numPr>
          <w:ilvl w:val="0"/>
          <w:numId w:val="1002"/>
        </w:numPr>
      </w:pPr>
      <w:r>
        <w:rPr>
          <w:rFonts w:hint="eastAsia"/>
        </w:rPr>
        <w:t xml:space="preserve">有限传输零点位置由元件值决定，改变</w:t>
      </w:r>
      <w:r>
        <w:t xml:space="preserve"> R、L、C </w:t>
      </w:r>
      <w:r>
        <w:rPr>
          <w:rFonts w:hint="eastAsia"/>
        </w:rPr>
        <w:t xml:space="preserve">会移动零点与截止频率。</w:t>
      </w:r>
    </w:p>
    <w:p>
      <w:pPr>
        <w:pStyle w:val="Compact"/>
        <w:numPr>
          <w:ilvl w:val="0"/>
          <w:numId w:val="1002"/>
        </w:numPr>
      </w:pPr>
      <w:r>
        <w:rPr>
          <w:rFonts w:hint="eastAsia"/>
        </w:rPr>
        <w:t xml:space="preserve">对元件容差最敏感，失配易破坏等纹波特性。</w:t>
      </w:r>
    </w:p>
    <w:bookmarkEnd w:id="22"/>
    <w:bookmarkStart w:id="23" w:name="典型参数示例"/>
    <w:p>
      <w:pPr>
        <w:pStyle w:val="Heading2"/>
      </w:pPr>
      <w:r>
        <w:rPr>
          <w:rFonts w:hint="eastAsia"/>
        </w:rPr>
        <w:t xml:space="preserve">典型参数示例</w:t>
      </w:r>
    </w:p>
    <w:p>
      <w:pPr>
        <w:pStyle w:val="Compact"/>
        <w:numPr>
          <w:ilvl w:val="0"/>
          <w:numId w:val="1003"/>
        </w:numPr>
      </w:pPr>
      <w:r>
        <w:rPr>
          <w:rFonts w:hint="eastAsia"/>
        </w:rPr>
        <w:t xml:space="preserve">设计椭圆低通时若通带纹波</w:t>
      </w:r>
      <w:r>
        <w:t xml:space="preserve"> </w:t>
      </w:r>
      <m:oMath>
        <m:r>
          <m:t>δ</m:t>
        </m:r>
        <m:r>
          <m:rPr>
            <m:sty m:val="p"/>
          </m:rPr>
          <m:t>=</m:t>
        </m:r>
        <m:r>
          <m:t>0.1</m:t>
        </m:r>
        <m:r>
          <m:t> </m:t>
        </m:r>
        <m:r>
          <m:rPr>
            <m:nor/>
            <m:sty m:val="p"/>
          </m:rPr>
          <m:t>dB</m:t>
        </m:r>
      </m:oMath>
      <w:r>
        <w:rPr>
          <w:rFonts w:hint="eastAsia"/>
        </w:rPr>
        <w:t xml:space="preserve">，则</w:t>
      </w:r>
      <w:r>
        <w:t xml:space="preserve"> </w:t>
      </w:r>
      <m:oMath>
        <m:r>
          <m:t>ε</m:t>
        </m:r>
        <m:r>
          <m:rPr>
            <m:sty m:val="p"/>
          </m:rPr>
          <m:t>=</m:t>
        </m:r>
        <m:rad>
          <m:radPr>
            <m:degHide m:val="on"/>
          </m:radPr>
          <m:deg/>
          <m:e>
            <m:sSup>
              <m:e>
                <m:r>
                  <m:t>10</m:t>
                </m:r>
              </m:e>
              <m:sup>
                <m:r>
                  <m:t>0.01</m:t>
                </m:r>
              </m:sup>
            </m:sSup>
            <m:r>
              <m:rPr>
                <m:sty m:val="p"/>
              </m:rPr>
              <m:t>−</m:t>
            </m:r>
            <m:r>
              <m:t>1</m:t>
            </m:r>
          </m:e>
        </m:rad>
        <m:r>
          <m:rPr>
            <m:sty m:val="p"/>
          </m:rPr>
          <m:t>≈</m:t>
        </m:r>
        <m:r>
          <m:t>0.153</m:t>
        </m:r>
      </m:oMath>
      <w:r>
        <w:rPr>
          <w:rFonts w:hint="eastAsia"/>
        </w:rPr>
        <w:t xml:space="preserve">，其极点与零点位置需按椭圆积分表或滤波器综合软件（如</w:t>
      </w:r>
      <w:r>
        <w:t xml:space="preserve"> </w:t>
      </w:r>
      <w:r>
        <w:rPr>
          <w:rFonts w:hint="eastAsia"/>
        </w:rPr>
        <w:t xml:space="preserve">MATLAB）确定。</w:t>
      </w:r>
    </w:p>
    <w:bookmarkEnd w:id="23"/>
    <w:bookmarkStart w:id="24" w:name="常见器件型号"/>
    <w:p>
      <w:pPr>
        <w:pStyle w:val="Heading2"/>
      </w:pPr>
      <w:r>
        <w:rPr>
          <w:rFonts w:hint="eastAsia"/>
        </w:rPr>
        <w:t xml:space="preserve">常见器件型号</w:t>
      </w:r>
    </w:p>
    <w:p>
      <w:pPr>
        <w:pStyle w:val="Compact"/>
        <w:numPr>
          <w:ilvl w:val="0"/>
          <w:numId w:val="1004"/>
        </w:numPr>
      </w:pPr>
      <w:r>
        <w:rPr>
          <w:rFonts w:hint="eastAsia"/>
        </w:rPr>
        <w:t xml:space="preserve">运放：TL072、OPA227。</w:t>
      </w:r>
    </w:p>
    <w:p>
      <w:pPr>
        <w:pStyle w:val="Compact"/>
        <w:numPr>
          <w:ilvl w:val="0"/>
          <w:numId w:val="1004"/>
        </w:numPr>
      </w:pPr>
      <w:r>
        <w:rPr>
          <w:rFonts w:hint="eastAsia"/>
        </w:rPr>
        <w:t xml:space="preserve">集成有源滤波</w:t>
      </w:r>
      <w:r>
        <w:t xml:space="preserve"> </w:t>
      </w:r>
      <w:r>
        <w:rPr>
          <w:rFonts w:hint="eastAsia"/>
        </w:rPr>
        <w:t xml:space="preserve">IC：LTC1064、LMF100（按配置）。</w:t>
      </w:r>
    </w:p>
    <w:p>
      <w:pPr>
        <w:pStyle w:val="Compact"/>
        <w:numPr>
          <w:ilvl w:val="0"/>
          <w:numId w:val="1004"/>
        </w:numPr>
      </w:pPr>
      <w:r>
        <w:rPr>
          <w:rFonts w:hint="eastAsia"/>
        </w:rPr>
        <w:t xml:space="preserve">阻容（无源实现）：高</w:t>
      </w:r>
      <w:r>
        <w:t xml:space="preserve"> Q </w:t>
      </w:r>
      <w:r>
        <w:rPr>
          <w:rFonts w:hint="eastAsia"/>
        </w:rPr>
        <w:t xml:space="preserve">电感、1%</w:t>
      </w:r>
      <w:r>
        <w:t xml:space="preserve"> </w:t>
      </w:r>
      <w:r>
        <w:rPr>
          <w:rFonts w:hint="eastAsia"/>
        </w:rPr>
        <w:t xml:space="preserve">电阻、精密电容。</w:t>
      </w:r>
    </w:p>
    <w:bookmarkEnd w:id="24"/>
    <w:bookmarkStart w:id="25" w:name="注意事项"/>
    <w:p>
      <w:pPr>
        <w:pStyle w:val="Heading2"/>
      </w:pPr>
      <w:r>
        <w:rPr>
          <w:rFonts w:hint="eastAsia"/>
        </w:rPr>
        <w:t xml:space="preserve">注意事项</w:t>
      </w:r>
    </w:p>
    <w:p>
      <w:pPr>
        <w:pStyle w:val="Compact"/>
        <w:numPr>
          <w:ilvl w:val="0"/>
          <w:numId w:val="1005"/>
        </w:numPr>
      </w:pPr>
      <w:r>
        <w:rPr>
          <w:rFonts w:hint="eastAsia"/>
        </w:rPr>
        <w:t xml:space="preserve">通带与阻带均有纹波，不适合对幅度平坦度要求高的应用。</w:t>
      </w:r>
    </w:p>
    <w:p>
      <w:pPr>
        <w:pStyle w:val="Compact"/>
        <w:numPr>
          <w:ilvl w:val="0"/>
          <w:numId w:val="1005"/>
        </w:numPr>
      </w:pPr>
      <w:r>
        <w:rPr>
          <w:rFonts w:hint="eastAsia"/>
        </w:rPr>
        <w:t xml:space="preserve">群延迟变化剧烈，宽带脉冲</w:t>
      </w:r>
      <w:r>
        <w:t xml:space="preserve"> / </w:t>
      </w:r>
      <w:r>
        <w:rPr>
          <w:rFonts w:hint="eastAsia"/>
        </w:rPr>
        <w:t xml:space="preserve">数字信号会有明显失真。</w:t>
      </w:r>
    </w:p>
    <w:p>
      <w:pPr>
        <w:pStyle w:val="Compact"/>
        <w:numPr>
          <w:ilvl w:val="0"/>
          <w:numId w:val="1005"/>
        </w:numPr>
      </w:pPr>
      <w:r>
        <w:rPr>
          <w:rFonts w:hint="eastAsia"/>
        </w:rPr>
        <w:t xml:space="preserve">设计依赖椭圆积分与查表，工程上常用</w:t>
      </w:r>
      <w:r>
        <w:t xml:space="preserve"> MATLAB / ADI、TI </w:t>
      </w:r>
      <w:r>
        <w:rPr>
          <w:rFonts w:hint="eastAsia"/>
        </w:rPr>
        <w:t xml:space="preserve">滤波器设计工具辅助。</w:t>
      </w:r>
    </w:p>
    <w:bookmarkEnd w:id="25"/>
    <w:bookmarkStart w:id="26" w:name="参考资料"/>
    <w:p>
      <w:pPr>
        <w:pStyle w:val="Heading2"/>
      </w:pPr>
      <w:r>
        <w:rPr>
          <w:rFonts w:hint="eastAsia"/>
        </w:rPr>
        <w:t xml:space="preserve">参考资料</w:t>
      </w:r>
    </w:p>
    <w:p>
      <w:pPr>
        <w:pStyle w:val="Compact"/>
        <w:numPr>
          <w:ilvl w:val="0"/>
          <w:numId w:val="1006"/>
        </w:numPr>
      </w:pPr>
      <w:r>
        <w:t xml:space="preserve">Wikipedia: Elliptic filter。</w:t>
      </w:r>
    </w:p>
    <w:p>
      <w:pPr>
        <w:pStyle w:val="Compact"/>
        <w:numPr>
          <w:ilvl w:val="0"/>
          <w:numId w:val="1006"/>
        </w:numPr>
      </w:pPr>
      <w:r>
        <w:rPr>
          <w:rFonts w:hint="eastAsia"/>
        </w:rPr>
        <w:t xml:space="preserve">《信号与系统》/</w:t>
      </w:r>
      <w:r>
        <w:t xml:space="preserve"> </w:t>
      </w:r>
      <w:r>
        <w:rPr>
          <w:rFonts w:hint="eastAsia"/>
        </w:rPr>
        <w:t xml:space="preserve">滤波器综合教材。</w:t>
      </w:r>
    </w:p>
    <w:p>
      <w:pPr>
        <w:pStyle w:val="Compact"/>
        <w:numPr>
          <w:ilvl w:val="0"/>
          <w:numId w:val="1006"/>
        </w:numPr>
      </w:pPr>
      <w:r>
        <w:t xml:space="preserve">MATLAB / TI Filter Design Tool </w:t>
      </w:r>
      <w:r>
        <w:rPr>
          <w:rFonts w:hint="eastAsia"/>
        </w:rPr>
        <w:t xml:space="preserve">文档。</w:t>
      </w:r>
    </w:p>
    <w:bookmarkEnd w:id="26"/>
    <w:bookmarkEnd w:id="27"/>
    <w:sectPr w:rsidR="00FC693F" w:rsidRPr="0006063C" w:rsidSect="00034616">
      <w:headerReference r:id="rId9" w:type="default"/>
      <w:footerReference r:id="rId10" w:type="default"/>
      <w:pgSz w:h="16838" w:w="11906"/>
      <w:pgMar w:bottom="1134" w:footer="720" w:gutter="0" w:header="720" w:left="1361" w:right="1361"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r>
      <w:rPr>
        <w:sz w:val="18"/>
      </w:rPr>
      <w:fldChar w:fldCharType="begin"/>
      <w:instrText xml:space="preserve">PAGE</w:instrText>
      <w:fldChar w:fldCharType="end"/>
    </w:r>
    <w:r>
      <w:rPr>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Fonts w:eastAsia="黑体"/>
        <w:rFonts w:eastAsia="黑体"/>
      </w:rPr>
      <w:t>椭圆滤波器</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300" w:lineRule="auto"/>
    </w:pPr>
    <w:rPr>
      <w:rFonts w:ascii="Times New Roman" w:eastAsia="黑体"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Times New Roman" w:asciiTheme="majorHAnsi" w:cstheme="majorBidi" w:eastAsia="黑体" w:eastAsiaTheme="majorEastAsia" w:hAnsi="Times New Roman"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黑体" w:eastAsiaTheme="majorEastAsia" w:hAnsi="Times New Roman" w:hAnsiTheme="majorHAnsi"/>
      <w:b/>
      <w:bCs/>
      <w:color w:val="2E4E7E"/>
      <w:sz w:val="28"/>
      <w:szCs w:val="26"/>
    </w:rPr>
  </w:style>
  <w:style w:styleId="Heading3" w:type="paragraph">
    <w:name w:val="heading 3"/>
    <w:basedOn w:val="Normal"/>
    <w:next w:val="Normal"/>
    <w:link w:val="Heading3Char"/>
    <w:uiPriority w:val="9"/>
    <w:unhideWhenUsed/>
    <w:qFormat/>
    <w:rsid w:val="00FC693F"/>
    <w:pPr>
      <w:keepNext/>
      <w:keepLines/>
      <w:spacing w:after="120" w:before="200"/>
      <w:outlineLvl w:val="2"/>
    </w:pPr>
    <w:rPr>
      <w:rFonts w:ascii="Times New Roman" w:asciiTheme="majorHAnsi" w:cstheme="majorBidi" w:eastAsia="黑体" w:eastAsiaTheme="majorEastAsia" w:hAnsi="Times New Roman" w:hAnsiTheme="majorHAnsi"/>
      <w:b/>
      <w:bCs/>
      <w:color w:val="2E4E7E"/>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Times New Roman" w:asciiTheme="majorHAnsi" w:cstheme="majorBidi" w:eastAsia="黑体" w:eastAsiaTheme="majorEastAsia" w:hAnsi="Times New Roman"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60" w:before="120"/>
      <w:outlineLvl w:val="4"/>
    </w:pPr>
    <w:rPr>
      <w:rFonts w:ascii="Times New Roman" w:asciiTheme="majorHAnsi" w:cstheme="majorBidi" w:eastAsia="黑体" w:eastAsiaTheme="majorEastAsia" w:hAnsi="Times New Roman" w:hAnsiTheme="majorHAnsi"/>
      <w:b/>
      <w:color w:val="333333"/>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80" w:line="240" w:lineRule="auto"/>
      <w:contextualSpacing/>
    </w:pPr>
    <w:rPr>
      <w:rFonts w:ascii="Times New Roman" w:asciiTheme="majorHAnsi" w:cstheme="majorBidi" w:eastAsia="黑体" w:eastAsiaTheme="majorEastAsia" w:hAnsi="Times New Roman" w:hAnsiTheme="majorHAnsi"/>
      <w:b/>
      <w:color w:val="1F386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pBdr>
        <w:left w:color="2E4E7E" w:space="6" w:sz="12" w:val="single"/>
      </w:pBdr>
      <w:shd w:fill="F2F7FD" w:val="clear"/>
      <w:spacing w:after="40" w:before="40"/>
      <w:ind w:left="170" w:right="170"/>
    </w:pPr>
    <w:rPr>
      <w:rFonts w:ascii="Times New Roman" w:eastAsia="黑体" w:hAnsi="Times New Roman"/>
      <w:i/>
      <w:iCs/>
      <w:color w:themeColor="text1" w:val="000000"/>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椭圆滤波器</dc:title>
  <dc:creator>AI 智能体</dc:creator>
  <cp:keywords/>
  <dcterms:created xsi:type="dcterms:W3CDTF">2026-09-08T14:37:14Z</dcterms:created>
  <dcterms:modified xsi:type="dcterms:W3CDTF">2026-09-08T14:37:14Z</dcterms:modified>
</cp:coreProperties>
</file>

<file path=docProps/custom.xml><?xml version="1.0" encoding="utf-8"?>
<Properties xmlns="http://schemas.openxmlformats.org/officeDocument/2006/custom-properties" xmlns:vt="http://schemas.openxmlformats.org/officeDocument/2006/docPropsVTypes"/>
</file>