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7" w:name="贝塞尔滤波器"/>
    <w:p>
      <w:pPr>
        <w:pStyle w:val="Heading1"/>
      </w:pPr>
      <w:r>
        <w:rPr>
          <w:rFonts w:hint="eastAsia"/>
        </w:rPr>
        <w:t xml:space="preserve">贝塞尔滤波器</w:t>
      </w:r>
    </w:p>
    <w:bookmarkStart w:id="19" w:name="拓扑描述"/>
    <w:p>
      <w:pPr>
        <w:pStyle w:val="Heading2"/>
      </w:pPr>
      <w:r>
        <w:rPr>
          <w:rFonts w:hint="eastAsia"/>
        </w:rPr>
        <w:t xml:space="preserve">拓扑描述</w:t>
      </w:r>
    </w:p>
    <w:p>
      <w:pPr>
        <w:pStyle w:val="FirstParagraph"/>
      </w:pPr>
      <w:r>
        <w:rPr>
          <w:rFonts w:hint="eastAsia"/>
        </w:rPr>
        <w:t xml:space="preserve">本电路为以“通带内群延迟最平坦（线性相位）”</w:t>
      </w:r>
      <w:r>
        <w:t xml:space="preserve"> </w:t>
      </w:r>
      <w:r>
        <w:rPr>
          <w:rFonts w:hint="eastAsia"/>
        </w:rPr>
        <w:t xml:space="preserve">为设计目标的滤波器逼近类型，元件组成为</w:t>
      </w:r>
      <w:r>
        <w:t xml:space="preserve"> </w:t>
      </w:r>
      <w:r>
        <w:rPr>
          <w:rFonts w:hint="eastAsia"/>
          <w:b/>
          <w:bCs/>
        </w:rPr>
        <w:t xml:space="preserve">无源</w:t>
      </w:r>
      <w:r>
        <w:rPr>
          <w:b/>
          <w:bCs/>
        </w:rPr>
        <w:t xml:space="preserve"> RLC </w:t>
      </w:r>
      <w:r>
        <w:rPr>
          <w:rFonts w:hint="eastAsia"/>
          <w:b/>
          <w:bCs/>
        </w:rPr>
        <w:t xml:space="preserve">网络（电感</w:t>
      </w:r>
      <w:r>
        <w:rPr>
          <w:b/>
          <w:bCs/>
        </w:rPr>
        <w:t xml:space="preserve"> </w:t>
      </w:r>
      <m:oMath>
        <m:r>
          <m:t>L</m:t>
        </m:r>
      </m:oMath>
      <w:r>
        <w:rPr>
          <w:rFonts w:hint="eastAsia"/>
          <w:b/>
          <w:bCs/>
        </w:rPr>
        <w:t xml:space="preserve">、电容</w:t>
      </w:r>
      <w:r>
        <w:rPr>
          <w:b/>
          <w:bCs/>
        </w:rPr>
        <w:t xml:space="preserve"> </w:t>
      </w:r>
      <m:oMath>
        <m:r>
          <m:t>C</m:t>
        </m:r>
      </m:oMath>
      <w:r>
        <w:rPr>
          <w:rFonts w:hint="eastAsia"/>
          <w:b/>
          <w:bCs/>
        </w:rPr>
        <w:t xml:space="preserve">、电阻</w:t>
      </w:r>
      <w:r>
        <w:rPr>
          <w:b/>
          <w:bCs/>
        </w:rPr>
        <w:t xml:space="preserve"> </w:t>
      </w:r>
      <m:oMath>
        <m:r>
          <m:t>R</m:t>
        </m:r>
      </m:oMath>
      <w:r>
        <w:rPr>
          <w:rFonts w:hint="eastAsia"/>
          <w:b/>
          <w:bCs/>
        </w:rPr>
        <w:t xml:space="preserve">）或有源运放</w:t>
      </w:r>
      <w:r>
        <w:rPr>
          <w:b/>
          <w:bCs/>
        </w:rPr>
        <w:t xml:space="preserve"> A + RC </w:t>
      </w:r>
      <w:r>
        <w:rPr>
          <w:rFonts w:hint="eastAsia"/>
          <w:b/>
          <w:bCs/>
        </w:rPr>
        <w:t xml:space="preserve">网络（Sallen-Key、MFB）</w:t>
      </w:r>
      <w:r>
        <w:rPr>
          <w:rFonts w:hint="eastAsia"/>
        </w:rPr>
        <w:t xml:space="preserve">，可构成低通、高通等形式。关键节点命名如下：输入节点</w:t>
      </w:r>
      <w:r>
        <w:t xml:space="preserve"> </w:t>
      </w:r>
      <m:oMath>
        <m:sSub>
          <m:e>
            <m:r>
              <m:t>N</m:t>
            </m:r>
          </m:e>
          <m:sub>
            <m:r>
              <m:t>i</m:t>
            </m:r>
            <m:r>
              <m:t>n</m:t>
            </m:r>
          </m:sub>
        </m:sSub>
      </m:oMath>
      <w:r>
        <w:t xml:space="preserve"> </w:t>
      </w:r>
      <w:r>
        <w:rPr>
          <w:rFonts w:hint="eastAsia"/>
        </w:rPr>
        <w:t xml:space="preserve">为信号入口，输出节点</w:t>
      </w:r>
      <w:r>
        <w:t xml:space="preserve"> </w:t>
      </w:r>
      <m:oMath>
        <m:sSub>
          <m:e>
            <m:r>
              <m:t>N</m:t>
            </m:r>
          </m:e>
          <m:sub>
            <m:r>
              <m:t>o</m:t>
            </m:r>
            <m:r>
              <m:t>u</m:t>
            </m:r>
            <m:r>
              <m:t>t</m:t>
            </m:r>
          </m:sub>
        </m:sSub>
      </m:oMath>
      <w:r>
        <w:t xml:space="preserve"> </w:t>
      </w:r>
      <w:r>
        <w:rPr>
          <w:rFonts w:hint="eastAsia"/>
        </w:rPr>
        <w:t xml:space="preserve">为信号出口，地节点</w:t>
      </w:r>
      <w:r>
        <w:t xml:space="preserve"> </w:t>
      </w:r>
      <m:oMath>
        <m:r>
          <m:t>G</m:t>
        </m:r>
        <m:r>
          <m:t>N</m:t>
        </m:r>
        <m:r>
          <m:t>D</m:t>
        </m:r>
      </m:oMath>
      <w:r>
        <w:t xml:space="preserve"> </w:t>
      </w:r>
      <w:r>
        <w:rPr>
          <w:rFonts w:hint="eastAsia"/>
        </w:rPr>
        <w:t xml:space="preserve">为公共参考；无源实现时各中间节点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、</w:t>
      </w:r>
      <m:oMath>
        <m:sSub>
          <m:e>
            <m:r>
              <m:t>N</m:t>
            </m:r>
          </m:e>
          <m:sub>
            <m:r>
              <m:t>2</m:t>
            </m:r>
          </m:sub>
        </m:sSub>
      </m:oMath>
      <w:r>
        <w:t xml:space="preserve">、…、</w:t>
      </w:r>
      <m:oMath>
        <m:sSub>
          <m:e>
            <m:r>
              <m:t>N</m:t>
            </m:r>
          </m:e>
          <m:sub>
            <m:r>
              <m:t>n</m:t>
            </m:r>
          </m:sub>
        </m:sSub>
      </m:oMath>
      <w:r>
        <w:t xml:space="preserve"> </w:t>
      </w:r>
      <w:r>
        <w:rPr>
          <w:rFonts w:hint="eastAsia"/>
        </w:rPr>
        <w:t xml:space="preserve">为阶梯网络中串联元件与并联分支的交点；有源实现时节点</w:t>
      </w:r>
      <w:r>
        <w:t xml:space="preserve"> </w:t>
      </w:r>
      <m:oMath>
        <m:sSub>
          <m:e>
            <m:r>
              <m:t>N</m:t>
            </m:r>
          </m:e>
          <m:sub>
            <m:r>
              <m:t>i</m:t>
            </m:r>
            <m:r>
              <m:t>n</m:t>
            </m:r>
            <m:r>
              <m:rPr>
                <m:sty m:val="p"/>
              </m:rPr>
              <m:t>−</m:t>
            </m:r>
          </m:sub>
        </m:sSub>
      </m:oMath>
      <w:r>
        <w:t xml:space="preserve">、</w:t>
      </w:r>
      <m:oMath>
        <m:sSub>
          <m:e>
            <m:r>
              <m:t>N</m:t>
            </m:r>
          </m:e>
          <m:sub>
            <m:r>
              <m:t>i</m:t>
            </m:r>
            <m:r>
              <m:t>n</m:t>
            </m:r>
            <m:r>
              <m:rPr>
                <m:sty m:val="p"/>
              </m:rPr>
              <m:t>+</m:t>
            </m:r>
          </m:sub>
        </m:sSub>
      </m:oMath>
      <w:r>
        <w:t xml:space="preserve"> </w:t>
      </w:r>
      <w:r>
        <w:rPr>
          <w:rFonts w:hint="eastAsia"/>
        </w:rPr>
        <w:t xml:space="preserve">为各二阶节运放的输入端点。</w:t>
      </w:r>
    </w:p>
    <w:p>
      <w:pPr/>
      <w:r>
        <w:rPr>
          <w:rFonts w:hint="eastAsia"/>
        </w:rPr>
        <w:t xml:space="preserve">各元件管脚连接（以无源</w:t>
      </w:r>
      <w:r>
        <w:t xml:space="preserve"> RLC </w:t>
      </w:r>
      <w:r>
        <w:rPr>
          <w:rFonts w:hint="eastAsia"/>
        </w:rPr>
        <w:t xml:space="preserve">阶梯低通为例）：每级串联元件（电感</w:t>
      </w:r>
      <w:r>
        <w:t xml:space="preserve"> </w:t>
      </w:r>
      <m:oMath>
        <m:r>
          <m:t>L</m:t>
        </m:r>
      </m:oMath>
      <w:r>
        <w:t xml:space="preserve"> </w:t>
      </w:r>
      <w:r>
        <w:rPr>
          <w:rFonts w:hint="eastAsia"/>
        </w:rPr>
        <w:t xml:space="preserve">或电阻</w:t>
      </w:r>
      <w:r>
        <w:t xml:space="preserve"> </w:t>
      </w:r>
      <m:oMath>
        <m:r>
          <m:t>R</m:t>
        </m:r>
      </m:oMath>
      <w:r>
        <w:rPr>
          <w:rFonts w:hint="eastAsia"/>
        </w:rPr>
        <w:t xml:space="preserve">）一端接上一级节点、另一端接本级节点</w:t>
      </w:r>
      <w:r>
        <w:t xml:space="preserve"> </w:t>
      </w:r>
      <m:oMath>
        <m:sSub>
          <m:e>
            <m:r>
              <m:t>N</m:t>
            </m:r>
          </m:e>
          <m:sub>
            <m:r>
              <m:t>i</m:t>
            </m:r>
          </m:sub>
        </m:sSub>
      </m:oMath>
      <w:r>
        <w:rPr>
          <w:rFonts w:hint="eastAsia"/>
        </w:rPr>
        <w:t xml:space="preserve">，并联元件（电容</w:t>
      </w:r>
      <w:r>
        <w:t xml:space="preserve"> </w:t>
      </w:r>
      <m:oMath>
        <m:r>
          <m:t>C</m:t>
        </m:r>
      </m:oMath>
      <w:r>
        <w:rPr>
          <w:rFonts w:hint="eastAsia"/>
        </w:rPr>
        <w:t xml:space="preserve">）一端接</w:t>
      </w:r>
      <w:r>
        <w:t xml:space="preserve"> </w:t>
      </w:r>
      <m:oMath>
        <m:sSub>
          <m:e>
            <m:r>
              <m:t>N</m:t>
            </m:r>
          </m:e>
          <m:sub>
            <m:r>
              <m:t>i</m:t>
            </m:r>
          </m:sub>
        </m:sSub>
      </m:oMath>
      <w:r>
        <w:rPr>
          <w:rFonts w:hint="eastAsia"/>
        </w:rPr>
        <w:t xml:space="preserve">、另一端接地节点</w:t>
      </w:r>
      <w:r>
        <w:t xml:space="preserve"> </w:t>
      </w:r>
      <m:oMath>
        <m:r>
          <m:t>G</m:t>
        </m:r>
        <m:r>
          <m:t>N</m:t>
        </m:r>
        <m:r>
          <m:t>D</m:t>
        </m:r>
      </m:oMath>
      <w:r>
        <w:rPr>
          <w:rFonts w:hint="eastAsia"/>
        </w:rPr>
        <w:t xml:space="preserve">，各级依次串联，输入端接</w:t>
      </w:r>
      <w:r>
        <w:t xml:space="preserve"> </w:t>
      </w:r>
      <m:oMath>
        <m:sSub>
          <m:e>
            <m:r>
              <m:t>N</m:t>
            </m:r>
          </m:e>
          <m:sub>
            <m:r>
              <m:t>i</m:t>
            </m:r>
            <m:r>
              <m:t>n</m:t>
            </m:r>
          </m:sub>
        </m:sSub>
      </m:oMath>
      <w:r>
        <w:rPr>
          <w:rFonts w:hint="eastAsia"/>
        </w:rPr>
        <w:t xml:space="preserve">、末端接输出节点</w:t>
      </w:r>
      <w:r>
        <w:t xml:space="preserve"> </w:t>
      </w:r>
      <m:oMath>
        <m:sSub>
          <m:e>
            <m:r>
              <m:t>N</m:t>
            </m:r>
          </m:e>
          <m:sub>
            <m:r>
              <m:t>o</m:t>
            </m:r>
            <m:r>
              <m:t>u</m:t>
            </m:r>
            <m:r>
              <m:t>t</m:t>
            </m:r>
          </m:sub>
        </m:sSub>
      </m:oMath>
      <w:r>
        <w:rPr>
          <w:rFonts w:hint="eastAsia"/>
        </w:rPr>
        <w:t xml:space="preserve">，元件值按贝塞尔（最大平坦群延迟）极点表确定。有源实现时，以</w:t>
      </w:r>
      <w:r>
        <w:t xml:space="preserve"> Sallen-Key </w:t>
      </w:r>
      <w:r>
        <w:rPr>
          <w:rFonts w:hint="eastAsia"/>
        </w:rPr>
        <w:t xml:space="preserve">节为例，两只电阻串联于输入与运放同相端</w:t>
      </w:r>
      <w:r>
        <w:t xml:space="preserve"> IN+ </w:t>
      </w:r>
      <w:r>
        <w:rPr>
          <w:rFonts w:hint="eastAsia"/>
        </w:rPr>
        <w:t xml:space="preserve">之间、两只电容分别跨接于</w:t>
      </w:r>
      <w:r>
        <w:t xml:space="preserve"> IN+ </w:t>
      </w:r>
      <w:r>
        <w:rPr>
          <w:rFonts w:hint="eastAsia"/>
        </w:rPr>
        <w:t xml:space="preserve">与输出、以及</w:t>
      </w:r>
      <w:r>
        <w:t xml:space="preserve"> IN+ </w:t>
      </w:r>
      <w:r>
        <w:rPr>
          <w:rFonts w:hint="eastAsia"/>
        </w:rPr>
        <w:t xml:space="preserve">与地之间，运放</w:t>
      </w:r>
      <w:r>
        <w:t xml:space="preserve"> OUT </w:t>
      </w:r>
      <w:r>
        <w:rPr>
          <w:rFonts w:hint="eastAsia"/>
        </w:rPr>
        <w:t xml:space="preserve">经分压反馈折回</w:t>
      </w:r>
      <w:r>
        <w:t xml:space="preserve"> </w:t>
      </w:r>
      <w:r>
        <w:rPr>
          <w:rFonts w:hint="eastAsia"/>
        </w:rPr>
        <w:t xml:space="preserve">IN−，各二阶节</w:t>
      </w:r>
      <w:r>
        <w:t xml:space="preserve"> OUT </w:t>
      </w:r>
      <w:r>
        <w:rPr>
          <w:rFonts w:hint="eastAsia"/>
        </w:rPr>
        <w:t xml:space="preserve">逐级串联；MFB</w:t>
      </w:r>
      <w:r>
        <w:t xml:space="preserve"> </w:t>
      </w:r>
      <w:r>
        <w:rPr>
          <w:rFonts w:hint="eastAsia"/>
        </w:rPr>
        <w:t xml:space="preserve">节则用</w:t>
      </w:r>
      <w:r>
        <w:t xml:space="preserve"> </w:t>
      </w:r>
      <m:oMath>
        <m:sSub>
          <m:e>
            <m:r>
              <m:t>R</m:t>
            </m:r>
          </m:e>
          <m:sub>
            <m:r>
              <m:t>1</m:t>
            </m:r>
          </m:sub>
        </m:sSub>
      </m:oMath>
      <w:r>
        <w:t xml:space="preserve">、</w:t>
      </w:r>
      <m:oMath>
        <m:sSub>
          <m:e>
            <m:r>
              <m:t>R</m:t>
            </m:r>
          </m:e>
          <m:sub>
            <m:r>
              <m:t>2</m:t>
            </m:r>
          </m:sub>
        </m:sSub>
      </m:oMath>
      <w:r>
        <w:t xml:space="preserve">、</w:t>
      </w:r>
      <m:oMath>
        <m:sSub>
          <m:e>
            <m:r>
              <m:t>R</m:t>
            </m:r>
          </m:e>
          <m:sub>
            <m:r>
              <m:t>3</m:t>
            </m:r>
          </m:sub>
        </m:sSub>
      </m:oMath>
      <w:r>
        <w:t xml:space="preserve"> </w:t>
      </w:r>
      <w:r>
        <w:rPr>
          <w:rFonts w:hint="eastAsia"/>
        </w:rPr>
        <w:t xml:space="preserve">与两只电容构成反相反馈网络。</w:t>
      </w:r>
    </w:p>
    <w:p>
      <w:pPr/>
      <w:r>
        <w:rPr>
          <w:rFonts w:hint="eastAsia"/>
        </w:rPr>
        <w:t xml:space="preserve">组态上，这是把极点安排在群延迟最大平坦位置、使通带内各频率延迟近似相等的线性相位滤波器组态，用于脉冲、数字信号等波形保真要求高的场合。</w:t>
      </w:r>
    </w:p>
    <w:bookmarkEnd w:id="19"/>
    <w:bookmarkStart w:id="20" w:name="工作原理"/>
    <w:p>
      <w:pPr>
        <w:pStyle w:val="Heading2"/>
      </w:pPr>
      <w:r>
        <w:rPr>
          <w:rFonts w:hint="eastAsia"/>
        </w:rPr>
        <w:t xml:space="preserve">工作原理</w:t>
      </w:r>
    </w:p>
    <w:p>
      <w:pPr>
        <w:pStyle w:val="FirstParagraph"/>
      </w:pPr>
      <w:r>
        <w:rPr>
          <w:rFonts w:hint="eastAsia"/>
        </w:rPr>
        <w:t xml:space="preserve">通过把传递函数的极点安排在满足“群延迟最大平坦”的位置上，使通带内各频率分量延迟近似相等，从而保持信号波形不失真。代价是幅度响应在通带内下降较早、过渡带较宽，阻带选择性不如巴特沃斯和切比雪夫。</w:t>
      </w:r>
    </w:p>
    <w:bookmarkEnd w:id="20"/>
    <w:bookmarkStart w:id="21" w:name="关键计算公式"/>
    <w:p>
      <w:pPr>
        <w:pStyle w:val="Heading2"/>
      </w:pPr>
      <w:r>
        <w:rPr>
          <w:rFonts w:hint="eastAsia"/>
        </w:rPr>
        <w:t xml:space="preserve">关键计算公式</w:t>
      </w:r>
    </w:p>
    <w:p>
      <w:pPr>
        <w:numPr>
          <w:ilvl w:val="0"/>
          <w:numId w:val="1001"/>
        </w:numPr>
      </w:pPr>
      <w:r>
        <w:t xml:space="preserve">n </w:t>
      </w:r>
      <w:r>
        <w:rPr>
          <w:rFonts w:hint="eastAsia"/>
        </w:rPr>
        <w:t xml:space="preserve">阶贝塞尔低通幅度响应（</w:t>
      </w:r>
      <m:oMath>
        <m:r>
          <m:t>ω</m:t>
        </m:r>
      </m:oMath>
      <w:r>
        <w:t xml:space="preserve"> </w:t>
      </w:r>
      <w:r>
        <w:rPr>
          <w:rFonts w:hint="eastAsia"/>
        </w:rPr>
        <w:t xml:space="preserve">较高时近似）：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r>
            <m:rPr>
              <m:sty m:val="p"/>
            </m:rPr>
            <m:t>|</m:t>
          </m:r>
          <m:r>
            <m:t>H</m:t>
          </m:r>
          <m:r>
            <m:rPr>
              <m:sty m:val="p"/>
            </m:rPr>
            <m:t>(</m:t>
          </m:r>
          <m:r>
            <m:t>j</m:t>
          </m:r>
          <m:r>
            <m:t>ω</m:t>
          </m:r>
          <m:r>
            <m:rPr>
              <m:sty m:val="p"/>
            </m:rPr>
            <m:t>)</m:t>
          </m:r>
          <m:r>
            <m:rPr>
              <m:sty m:val="p"/>
            </m:rPr>
            <m:t>|</m:t>
          </m:r>
          <m:r>
            <m:rPr>
              <m:sty m:val="p"/>
            </m:rPr>
            <m:t>≈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t>ω</m:t>
                              </m:r>
                            </m:num>
                            <m:den>
                              <m:sSub>
                                <m:e>
                                  <m:r>
                                    <m:t>ω</m:t>
                                  </m:r>
                                </m:e>
                                <m:sub>
                                  <m:r>
                                    <m:t>0</m:t>
                                  </m:r>
                                </m:sub>
                              </m:sSub>
                            </m:den>
                          </m:f>
                        </m:e>
                      </m:d>
                    </m:e>
                    <m:sup>
                      <m:r>
                        <m:t>2</m:t>
                      </m:r>
                      <m:r>
                        <m:t>n</m:t>
                      </m:r>
                    </m:sup>
                  </m:sSup>
                </m:e>
              </m:rad>
            </m:den>
          </m:f>
          <m:r>
            <m:t> </m:t>
          </m:r>
          <m:r>
            <m:rPr>
              <m:sty m:val="p"/>
            </m:rPr>
            <m:t>(</m:t>
          </m:r>
          <m:r>
            <m:t>ω</m:t>
          </m:r>
          <m:r>
            <m:rPr>
              <m:sty m:val="p"/>
            </m:rPr>
            <m:t>≫</m:t>
          </m:r>
          <m:sSub>
            <m:e>
              <m:r>
                <m:t>ω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)</m:t>
          </m:r>
        </m:oMath>
      </m:oMathPara>
    </w:p>
    <w:p>
      <w:pPr>
        <w:numPr>
          <w:ilvl w:val="0"/>
          <w:numId w:val="1001"/>
        </w:numPr>
      </w:pPr>
      <w:r>
        <w:rPr>
          <w:rFonts w:hint="eastAsia"/>
        </w:rPr>
        <w:t xml:space="preserve">群延迟（贝塞尔的特点是在通带内近似为常数</w:t>
      </w:r>
      <w:r>
        <w:t xml:space="preserve"> </w:t>
      </w:r>
      <m:oMath>
        <m:sSub>
          <m:e>
            <m:r>
              <m:t>τ</m:t>
            </m:r>
          </m:e>
          <m:sub>
            <m:r>
              <m:t>0</m:t>
            </m:r>
          </m:sub>
        </m:sSub>
      </m:oMath>
      <w:r>
        <w:rPr>
          <w:rFonts w:hint="eastAsia"/>
        </w:rPr>
        <w:t xml:space="preserve">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τ</m:t>
              </m:r>
            </m:e>
            <m:sub>
              <m:r>
                <m:t>g</m:t>
              </m:r>
            </m:sub>
          </m:sSub>
          <m:r>
            <m:rPr>
              <m:sty m:val="p"/>
            </m:rPr>
            <m:t>(</m:t>
          </m:r>
          <m:r>
            <m:t>ω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d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ω</m:t>
              </m:r>
              <m:r>
                <m:rPr>
                  <m:sty m:val="p"/>
                </m:rPr>
                <m:t>)</m:t>
              </m:r>
            </m:num>
            <m:den>
              <m:r>
                <m:t>d</m:t>
              </m:r>
              <m:r>
                <m:t>ω</m:t>
              </m:r>
            </m:den>
          </m:f>
          <m:r>
            <m:rPr>
              <m:sty m:val="p"/>
            </m:rPr>
            <m:t>≈</m:t>
          </m:r>
          <m:sSub>
            <m:e>
              <m:r>
                <m:t>τ</m:t>
              </m:r>
            </m:e>
            <m:sub>
              <m:r>
                <m:t>0</m:t>
              </m:r>
            </m:sub>
          </m:sSub>
        </m:oMath>
      </m:oMathPara>
    </w:p>
    <w:p>
      <w:pPr>
        <w:numPr>
          <w:ilvl w:val="0"/>
          <w:numId w:val="1001"/>
        </w:numPr>
      </w:pPr>
      <w:r>
        <w:t xml:space="preserve">n </w:t>
      </w:r>
      <w:r>
        <w:rPr>
          <w:rFonts w:hint="eastAsia"/>
        </w:rPr>
        <w:t xml:space="preserve">阶贝塞尔传递函数的分母（归一化）可由反向贝塞尔多项式</w:t>
      </w:r>
      <w:r>
        <w:t xml:space="preserve"> </w:t>
      </w:r>
      <m:oMath>
        <m:sSub>
          <m:e>
            <m:r>
              <m:t>B</m:t>
            </m:r>
          </m:e>
          <m:sub>
            <m:r>
              <m:t>n</m:t>
            </m:r>
          </m:sub>
        </m:sSub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</m:oMath>
      <w:r>
        <w:t xml:space="preserve"> </w:t>
      </w:r>
      <w:r>
        <w:rPr>
          <w:rFonts w:hint="eastAsia"/>
        </w:rPr>
        <w:t xml:space="preserve">给出：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(</m:t>
          </m:r>
          <m:r>
            <m:t>s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B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num>
            <m:den>
              <m:sSub>
                <m:e>
                  <m:r>
                    <m:t>B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符号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含义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单位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n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滤波器阶数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ω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特征（截止）角频率</w:t>
            </w:r>
          </w:p>
        </w:tc>
        <w:tc>
          <w:tcPr/>
          <w:p>
            <w:pPr>
              <w:pStyle w:val="Compact"/>
            </w:pPr>
            <w:r>
              <w:t xml:space="preserve">rad/s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τ</m:t>
                  </m:r>
                </m:e>
                <m:sub>
                  <m:r>
                    <m:t>g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群延迟</w:t>
            </w:r>
          </w:p>
        </w:tc>
        <w:tc>
          <w:tcPr/>
          <w:p>
            <w:pPr>
              <w:pStyle w:val="Compact"/>
            </w:pPr>
            <w:r>
              <w:t xml:space="preserve">s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ϕ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相位</w:t>
            </w:r>
          </w:p>
        </w:tc>
        <w:tc>
          <w:tcPr/>
          <w:p>
            <w:pPr>
              <w:pStyle w:val="Compact"/>
            </w:pPr>
            <w:r>
              <w:t xml:space="preserve">rad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B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反向贝塞尔多项式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</w:tbl>
    <w:bookmarkEnd w:id="21"/>
    <w:bookmarkStart w:id="22" w:name="元件调整影响"/>
    <w:p>
      <w:pPr>
        <w:pStyle w:val="Heading2"/>
      </w:pPr>
      <w:r>
        <w:rPr>
          <w:rFonts w:hint="eastAsia"/>
        </w:rPr>
        <w:t xml:space="preserve">元件调整影响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阶数</w:t>
      </w:r>
      <w:r>
        <w:rPr>
          <w:b/>
          <w:bCs/>
        </w:rPr>
        <w:t xml:space="preserve"> n </w:t>
      </w:r>
      <w:r>
        <w:rPr>
          <w:rFonts w:hint="eastAsia"/>
          <w:b/>
          <w:bCs/>
        </w:rPr>
        <w:t xml:space="preserve">增大</w:t>
      </w:r>
      <w:r>
        <w:t xml:space="preserve"> </w:t>
      </w:r>
      <w:r>
        <w:t xml:space="preserve">→ </w:t>
      </w:r>
      <w:r>
        <w:rPr>
          <w:rFonts w:hint="eastAsia"/>
        </w:rPr>
        <w:t xml:space="preserve">通带群延迟平坦范围扩大、选择性提高，但电路复杂度与元件敏感度上升。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R、C </w:t>
      </w:r>
      <w:r>
        <w:rPr>
          <w:rFonts w:hint="eastAsia"/>
          <w:b/>
          <w:bCs/>
        </w:rPr>
        <w:t xml:space="preserve">乘积增大</w:t>
      </w:r>
      <w:r>
        <w:t xml:space="preserve"> </w:t>
      </w:r>
      <w:r>
        <w:t xml:space="preserve">→ </w:t>
      </w:r>
      <w:r>
        <w:rPr>
          <w:rFonts w:hint="eastAsia"/>
        </w:rPr>
        <w:t xml:space="preserve">特征频率降低、群延迟增大。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元件取值偏差</w:t>
      </w:r>
      <w:r>
        <w:t xml:space="preserve"> </w:t>
      </w:r>
      <w:r>
        <w:t xml:space="preserve">→ </w:t>
      </w:r>
      <w:r>
        <w:rPr>
          <w:rFonts w:hint="eastAsia"/>
        </w:rPr>
        <w:t xml:space="preserve">群延迟平坦性变差，产生过冲或振铃。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与巴特沃斯相比，幅度下降更早，但阶跃响应无过冲（低阶时更明显）。</w:t>
      </w:r>
    </w:p>
    <w:bookmarkEnd w:id="22"/>
    <w:bookmarkStart w:id="23" w:name="典型参数示例"/>
    <w:p>
      <w:pPr>
        <w:pStyle w:val="Heading2"/>
      </w:pPr>
      <w:r>
        <w:rPr>
          <w:rFonts w:hint="eastAsia"/>
        </w:rPr>
        <w:t xml:space="preserve">典型参数示例</w:t>
      </w:r>
    </w:p>
    <w:p>
      <w:pPr>
        <w:pStyle w:val="Compact"/>
        <w:numPr>
          <w:ilvl w:val="0"/>
          <w:numId w:val="1003"/>
        </w:numPr>
      </w:pPr>
      <w:r>
        <w:t xml:space="preserve">3 </w:t>
      </w:r>
      <w:r>
        <w:rPr>
          <w:rFonts w:hint="eastAsia"/>
        </w:rPr>
        <w:t xml:space="preserve">阶贝塞尔低通、</w:t>
      </w:r>
      <m:oMath>
        <m:sSub>
          <m:e>
            <m:r>
              <m:t>f</m:t>
            </m:r>
          </m:e>
          <m:sub>
            <m:r>
              <m:t>c</m:t>
            </m:r>
          </m:sub>
        </m:sSub>
        <m:r>
          <m:rPr>
            <m:sty m:val="p"/>
          </m:rPr>
          <m:t>≈</m:t>
        </m:r>
        <m:r>
          <m:t>1</m:t>
        </m:r>
        <m:r>
          <m:t> </m:t>
        </m:r>
        <m:r>
          <m:rPr>
            <m:nor/>
            <m:sty m:val="p"/>
          </m:rPr>
          <m:t>kHz</m:t>
        </m:r>
      </m:oMath>
      <w:r>
        <w:t xml:space="preserve"> </w:t>
      </w:r>
      <w:r>
        <w:rPr>
          <w:rFonts w:hint="eastAsia"/>
        </w:rPr>
        <w:t xml:space="preserve">的应用中，其群延迟近似为</w:t>
      </w:r>
      <w:r>
        <w:t xml:space="preserve"> </w:t>
      </w:r>
      <m:oMath>
        <m:sSub>
          <m:e>
            <m:r>
              <m:t>τ</m:t>
            </m:r>
          </m:e>
          <m:sub>
            <m:r>
              <m:t>g</m:t>
            </m:r>
          </m:sub>
        </m:sSub>
        <m:r>
          <m:rPr>
            <m:sty m:val="p"/>
          </m:rPr>
          <m:t>≈</m:t>
        </m:r>
        <m:f>
          <m:fPr>
            <m:type m:val="bar"/>
          </m:fPr>
          <m:num>
            <m:r>
              <m:t>0.756</m:t>
            </m:r>
          </m:num>
          <m:den>
            <m:r>
              <m:t>2</m:t>
            </m:r>
            <m:r>
              <m:t>π</m:t>
            </m:r>
            <m:sSub>
              <m:e>
                <m:r>
                  <m:t>f</m:t>
                </m:r>
              </m:e>
              <m:sub>
                <m:r>
                  <m:t>c</m:t>
                </m:r>
              </m:sub>
            </m:sSub>
          </m:den>
        </m:f>
        <m:r>
          <m:rPr>
            <m:sty m:val="p"/>
          </m:rPr>
          <m:t>≈</m:t>
        </m:r>
        <m:r>
          <m:t>0.12</m:t>
        </m:r>
        <m:r>
          <m:t> </m:t>
        </m:r>
        <m:r>
          <m:rPr>
            <m:nor/>
            <m:sty m:val="p"/>
          </m:rPr>
          <m:t>ms</m:t>
        </m:r>
      </m:oMath>
      <w:r>
        <w:rPr>
          <w:rFonts w:hint="eastAsia"/>
        </w:rPr>
        <w:t xml:space="preserve">，保证信号内各频率分量延迟时间接近。</w:t>
      </w:r>
    </w:p>
    <w:bookmarkEnd w:id="23"/>
    <w:bookmarkStart w:id="24" w:name="常见器件型号"/>
    <w:p>
      <w:pPr>
        <w:pStyle w:val="Heading2"/>
      </w:pPr>
      <w:r>
        <w:rPr>
          <w:rFonts w:hint="eastAsia"/>
        </w:rPr>
        <w:t xml:space="preserve">常见器件型号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运放：TL072、OPA227、LT1490。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集成有源滤波</w:t>
      </w:r>
      <w:r>
        <w:t xml:space="preserve"> </w:t>
      </w:r>
      <w:r>
        <w:rPr>
          <w:rFonts w:hint="eastAsia"/>
        </w:rPr>
        <w:t xml:space="preserve">IC：LTC1064（贝塞尔配置）、MAX291（依配置）。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阻容：1%</w:t>
      </w:r>
      <w:r>
        <w:t xml:space="preserve"> </w:t>
      </w:r>
      <w:r>
        <w:rPr>
          <w:rFonts w:hint="eastAsia"/>
        </w:rPr>
        <w:t xml:space="preserve">金属膜电阻、C0G/NP0</w:t>
      </w:r>
      <w:r>
        <w:t xml:space="preserve"> </w:t>
      </w:r>
      <w:r>
        <w:rPr>
          <w:rFonts w:hint="eastAsia"/>
        </w:rPr>
        <w:t xml:space="preserve">电容。</w:t>
      </w:r>
    </w:p>
    <w:bookmarkEnd w:id="24"/>
    <w:bookmarkStart w:id="25" w:name="注意事项"/>
    <w:p>
      <w:pPr>
        <w:pStyle w:val="Heading2"/>
      </w:pPr>
      <w:r>
        <w:rPr>
          <w:rFonts w:hint="eastAsia"/>
        </w:rPr>
        <w:t xml:space="preserve">注意事项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适用于波形保真、脉冲整形的场合，不适合要求陡峭过渡带的场合。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通带内幅度在远低于</w:t>
      </w:r>
      <w:r>
        <w:t xml:space="preserve"> -3 dB </w:t>
      </w:r>
      <w:r>
        <w:rPr>
          <w:rFonts w:hint="eastAsia"/>
        </w:rPr>
        <w:t xml:space="preserve">频率处即开始滚降，需放宽截止频率设计裕量。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高阶实现依赖精确的极点位置，建议使用表格化标准系数或集成</w:t>
      </w:r>
      <w:r>
        <w:t xml:space="preserve"> IC。</w:t>
      </w:r>
    </w:p>
    <w:bookmarkEnd w:id="25"/>
    <w:bookmarkStart w:id="26" w:name="参考资料"/>
    <w:p>
      <w:pPr>
        <w:pStyle w:val="Heading2"/>
      </w:pPr>
      <w:r>
        <w:rPr>
          <w:rFonts w:hint="eastAsia"/>
        </w:rPr>
        <w:t xml:space="preserve">参考资料</w:t>
      </w:r>
    </w:p>
    <w:p>
      <w:pPr>
        <w:pStyle w:val="Compact"/>
        <w:numPr>
          <w:ilvl w:val="0"/>
          <w:numId w:val="1006"/>
        </w:numPr>
      </w:pPr>
      <w:r>
        <w:t xml:space="preserve">Wikipedia: Bessel filter。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《信号与系统》。</w:t>
      </w:r>
    </w:p>
    <w:p>
      <w:pPr>
        <w:pStyle w:val="Compact"/>
        <w:numPr>
          <w:ilvl w:val="0"/>
          <w:numId w:val="1006"/>
        </w:numPr>
      </w:pPr>
      <w:r>
        <w:t xml:space="preserve">TI </w:t>
      </w:r>
      <w:r>
        <w:rPr>
          <w:rFonts w:hint="eastAsia"/>
        </w:rPr>
        <w:t xml:space="preserve">应用笔记</w:t>
      </w:r>
      <w:r>
        <w:t xml:space="preserve"> SLOA049。</w:t>
      </w:r>
    </w:p>
    <w:bookmarkEnd w:id="26"/>
    <w:bookmarkEnd w:id="27"/>
    <w:sectPr w:rsidR="00FC693F" w:rsidRPr="0006063C" w:rsidSect="00034616">
      <w:headerReference r:id="rId9" w:type="default"/>
      <w:footerReference r:id="rId10" w:type="default"/>
      <w:pgSz w:h="16838" w:w="11906"/>
      <w:pgMar w:bottom="1134" w:footer="720" w:gutter="0" w:header="720" w:left="1361" w:right="1361" w:top="1247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8"/>
      </w:rPr>
      <w:t xml:space="preserve">第 </w:t>
    </w:r>
    <w:r>
      <w:rPr>
        <w:sz w:val="18"/>
      </w:rPr>
      <w:fldChar w:fldCharType="begin"/>
      <w:instrText xml:space="preserve">PAGE</w:instrText>
      <w:fldChar w:fldCharType="end"/>
    </w:r>
    <w:r>
      <w:rPr>
        <w:sz w:val="18"/>
      </w:rPr>
      <w:t xml:space="preserve"> 页</w:t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rFonts w:ascii="Times New Roman" w:hAnsi="Times New Roman"/>
        <w:sz w:val="18"/>
        <w:rFonts w:eastAsia="黑体"/>
        <w:rFonts w:eastAsia="黑体"/>
      </w:rPr>
      <w:t>贝塞尔滤波器</w:t>
    </w:r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pPr>
      <w:spacing w:after="80" w:line="300" w:lineRule="auto"/>
    </w:pPr>
    <w:rPr>
      <w:rFonts w:ascii="Times New Roman" w:eastAsia="黑体" w:hAnsi="Times New Roman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160" w:before="280"/>
      <w:outlineLvl w:val="0"/>
    </w:pPr>
    <w:rPr>
      <w:rFonts w:ascii="Times New Roman" w:asciiTheme="majorHAnsi" w:cstheme="majorBidi" w:eastAsia="黑体" w:eastAsiaTheme="majorEastAsia" w:hAnsi="Times New Roman" w:hAnsiTheme="majorHAnsi"/>
      <w:b/>
      <w:bCs/>
      <w:color w:val="1F3864"/>
      <w:sz w:val="32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120" w:before="240"/>
      <w:outlineLvl w:val="1"/>
    </w:pPr>
    <w:rPr>
      <w:rFonts w:ascii="Times New Roman" w:asciiTheme="majorHAnsi" w:cstheme="majorBidi" w:eastAsia="黑体" w:eastAsiaTheme="majorEastAsia" w:hAnsi="Times New Roman" w:hAnsiTheme="majorHAnsi"/>
      <w:b/>
      <w:bCs/>
      <w:color w:val="2E4E7E"/>
      <w:sz w:val="28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120" w:before="200"/>
      <w:outlineLvl w:val="2"/>
    </w:pPr>
    <w:rPr>
      <w:rFonts w:ascii="Times New Roman" w:asciiTheme="majorHAnsi" w:cstheme="majorBidi" w:eastAsia="黑体" w:eastAsiaTheme="majorEastAsia" w:hAnsi="Times New Roman" w:hAnsiTheme="majorHAnsi"/>
      <w:b/>
      <w:bCs/>
      <w:color w:val="2E4E7E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80" w:before="160"/>
      <w:outlineLvl w:val="3"/>
    </w:pPr>
    <w:rPr>
      <w:rFonts w:ascii="Times New Roman" w:asciiTheme="majorHAnsi" w:cstheme="majorBidi" w:eastAsia="黑体" w:eastAsiaTheme="majorEastAsia" w:hAnsi="Times New Roman" w:hAnsiTheme="majorHAnsi"/>
      <w:b/>
      <w:bCs/>
      <w:i/>
      <w:iCs/>
      <w:color w:val="333333"/>
      <w:sz w:val="22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60" w:before="120"/>
      <w:outlineLvl w:val="4"/>
    </w:pPr>
    <w:rPr>
      <w:rFonts w:ascii="Times New Roman" w:asciiTheme="majorHAnsi" w:cstheme="majorBidi" w:eastAsia="黑体" w:eastAsiaTheme="majorEastAsia" w:hAnsi="Times New Roman" w:hAnsiTheme="majorHAnsi"/>
      <w:b/>
      <w:color w:val="333333"/>
      <w:sz w:val="22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keepNext/>
      <w:pBdr>
        <w:bottom w:color="4F81BD" w:space="4" w:sz="8" w:themeColor="accent1" w:val="single"/>
      </w:pBdr>
      <w:spacing w:after="160" w:before="280" w:line="240" w:lineRule="auto"/>
      <w:contextualSpacing/>
    </w:pPr>
    <w:rPr>
      <w:rFonts w:ascii="Times New Roman" w:asciiTheme="majorHAnsi" w:cstheme="majorBidi" w:eastAsia="黑体" w:eastAsiaTheme="majorEastAsia" w:hAnsi="Times New Roman" w:hAnsiTheme="majorHAnsi"/>
      <w:b/>
      <w:color w:val="1F3864"/>
      <w:spacing w:val="5"/>
      <w:kern w:val="28"/>
      <w:sz w:val="44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pPr>
      <w:pBdr>
        <w:left w:color="2E4E7E" w:space="6" w:sz="12" w:val="single"/>
      </w:pBdr>
      <w:shd w:fill="F2F7FD" w:val="clear"/>
      <w:spacing w:after="40" w:before="40"/>
      <w:ind w:left="170" w:right="170"/>
    </w:pPr>
    <w:rPr>
      <w:rFonts w:ascii="Times New Roman" w:eastAsia="黑体" w:hAnsi="Times New Roman"/>
      <w:i/>
      <w:iCs/>
      <w:color w:themeColor="text1" w:val="000000"/>
      <w:sz w:val="21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8" Type="http://schemas.openxmlformats.org/officeDocument/2006/relationships/numbering" Target="numbering.xml"/><Relationship Id="rId17" Type="http://schemas.openxmlformats.org/officeDocument/2006/relationships/styles" Target="styles.xml"/><Relationship Id="rId16" Type="http://schemas.openxmlformats.org/officeDocument/2006/relationships/settings" Target="settings.xml"/><Relationship Id="rId15" Type="http://schemas.openxmlformats.org/officeDocument/2006/relationships/webSettings" Target="webSettings.xml"/><Relationship Id="rId14" Type="http://schemas.openxmlformats.org/officeDocument/2006/relationships/fontTable" Target="fontTable.xml"/><Relationship Id="rId13" Type="http://schemas.openxmlformats.org/officeDocument/2006/relationships/theme" Target="theme/theme1.xml"/><Relationship Id="rId12" Type="http://schemas.openxmlformats.org/officeDocument/2006/relationships/footnotes" Target="footnotes.xml"/><Relationship Id="rId11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贝塞尔滤波器</dc:title>
  <dc:creator>AI 智能体</dc:creator>
  <cp:keywords/>
  <dcterms:created xsi:type="dcterms:W3CDTF">2026-09-08T14:37:14Z</dcterms:created>
  <dcterms:modified xsi:type="dcterms:W3CDTF">2026-09-08T14:37:14Z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