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jtag-调试接口电路"/>
    <w:p>
      <w:pPr>
        <w:pStyle w:val="Heading1"/>
      </w:pPr>
      <w:r>
        <w:t xml:space="preserve">JTAG </w:t>
      </w:r>
      <w:r>
        <w:rPr>
          <w:rFonts w:hint="eastAsia"/>
        </w:rPr>
        <w:t xml:space="preserve">调试接口电路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t xml:space="preserve">JTAG </w:t>
      </w:r>
      <w:r>
        <w:rPr>
          <w:rFonts w:hint="eastAsia"/>
        </w:rPr>
        <w:t xml:space="preserve">调试接口电路由</w:t>
      </w:r>
      <w:r>
        <w:t xml:space="preserve"> </w:t>
      </w:r>
      <w:r>
        <w:rPr>
          <w:b/>
          <w:bCs/>
        </w:rPr>
        <w:t xml:space="preserve">TMS、TCK、TDI、TDO</w:t>
      </w:r>
      <w:r>
        <w:t xml:space="preserve"> </w:t>
      </w:r>
      <w:r>
        <w:rPr>
          <w:rFonts w:hint="eastAsia"/>
        </w:rPr>
        <w:t xml:space="preserve">四条标准信号线（及可选</w:t>
      </w:r>
      <w:r>
        <w:t xml:space="preserve"> </w:t>
      </w:r>
      <w:r>
        <w:rPr>
          <w:rFonts w:hint="eastAsia"/>
        </w:rPr>
        <w:t xml:space="preserve">TRST）组成，TMS、TCK、TDI</w:t>
      </w:r>
      <w:r>
        <w:t xml:space="preserve"> </w:t>
      </w:r>
      <w:r>
        <w:rPr>
          <w:rFonts w:hint="eastAsia"/>
        </w:rPr>
        <w:t xml:space="preserve">通过上拉/下拉电阻固定空闲电平，TDO</w:t>
      </w:r>
      <w:r>
        <w:t xml:space="preserve"> </w:t>
      </w:r>
      <w:r>
        <w:rPr>
          <w:rFonts w:hint="eastAsia"/>
        </w:rPr>
        <w:t xml:space="preserve">由目标器件推挽输出，接口经</w:t>
      </w:r>
      <w:r>
        <w:t xml:space="preserve"> 20 </w:t>
      </w:r>
      <w:r>
        <w:rPr>
          <w:rFonts w:hint="eastAsia"/>
        </w:rPr>
        <w:t xml:space="preserve">针、14</w:t>
      </w:r>
      <w:r>
        <w:t xml:space="preserve"> </w:t>
      </w:r>
      <w:r>
        <w:rPr>
          <w:rFonts w:hint="eastAsia"/>
        </w:rPr>
        <w:t xml:space="preserve">针或</w:t>
      </w:r>
      <w:r>
        <w:t xml:space="preserve"> 10 </w:t>
      </w:r>
      <w:r>
        <w:rPr>
          <w:rFonts w:hint="eastAsia"/>
        </w:rPr>
        <w:t xml:space="preserve">针连接器外接调试器。电路共有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测试模式选择</w:t>
      </w:r>
      <w:r>
        <w:rPr>
          <w:b/>
          <w:bCs/>
        </w:rPr>
        <w:t xml:space="preserve"> TMS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测试时钟</w:t>
      </w:r>
      <w:r>
        <w:rPr>
          <w:b/>
          <w:bCs/>
        </w:rPr>
        <w:t xml:space="preserve"> TCK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数据输入</w:t>
      </w:r>
      <w:r>
        <w:rPr>
          <w:b/>
          <w:bCs/>
        </w:rPr>
        <w:t xml:space="preserve"> TDI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数据输出</w:t>
      </w:r>
      <w:r>
        <w:rPr>
          <w:b/>
          <w:bCs/>
        </w:rPr>
        <w:t xml:space="preserve"> TDO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电源/地</w:t>
      </w:r>
      <w:r>
        <w:rPr>
          <w:rFonts w:hint="eastAsia"/>
        </w:rPr>
        <w:t xml:space="preserve">（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GND，及可选</w:t>
      </w:r>
      <w:r>
        <w:t xml:space="preserve"> TRST </w:t>
      </w:r>
      <w:r>
        <w:rPr>
          <w:rFonts w:hint="eastAsia"/>
        </w:rPr>
        <w:t xml:space="preserve">复位线）。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目标器件（MCU/FPGA）</w:t>
      </w:r>
      <w:r>
        <w:t xml:space="preserve"> </w:t>
      </w:r>
      <w:r>
        <w:rPr>
          <w:rFonts w:hint="eastAsia"/>
        </w:rPr>
        <w:t xml:space="preserve">的</w:t>
      </w:r>
      <w:r>
        <w:t xml:space="preserve"> TMS、TCK、TDI、TDO </w:t>
      </w:r>
      <w:r>
        <w:rPr>
          <w:rFonts w:hint="eastAsia"/>
        </w:rPr>
        <w:t xml:space="preserve">脚分别接节点①、②、③、④，可选</w:t>
      </w:r>
      <w:r>
        <w:t xml:space="preserve"> TRST </w:t>
      </w:r>
      <w:r>
        <w:rPr>
          <w:rFonts w:hint="eastAsia"/>
        </w:rPr>
        <w:t xml:space="preserve">脚接复位，正电源脚</w:t>
      </w:r>
      <w:r>
        <w:t xml:space="preserve"> VDD </w:t>
      </w:r>
      <w:r>
        <w:rPr>
          <w:rFonts w:hint="eastAsia"/>
        </w:rPr>
        <w:t xml:space="preserve">接节点⑤、地脚</w:t>
      </w:r>
      <w:r>
        <w:t xml:space="preserve"> GND </w:t>
      </w:r>
      <w:r>
        <w:rPr>
          <w:rFonts w:hint="eastAsia"/>
        </w:rPr>
        <w:t xml:space="preserve">接节点⑤；</w:t>
      </w:r>
      <w:r>
        <w:rPr>
          <w:rFonts w:hint="eastAsia"/>
          <w:b/>
          <w:bCs/>
        </w:rPr>
        <w:t xml:space="preserve">调试器</w:t>
      </w:r>
      <w:r>
        <w:t xml:space="preserve"> </w:t>
      </w:r>
      <w:r>
        <w:rPr>
          <w:rFonts w:hint="eastAsia"/>
        </w:rPr>
        <w:t xml:space="preserve">的</w:t>
      </w:r>
      <w:r>
        <w:t xml:space="preserve"> TMS、TCK、TDI、TDO </w:t>
      </w:r>
      <w:r>
        <w:rPr>
          <w:rFonts w:hint="eastAsia"/>
        </w:rPr>
        <w:t xml:space="preserve">脚分别接节点①、②、③、④，VCC</w:t>
      </w:r>
      <w:r>
        <w:t xml:space="preserve"> </w:t>
      </w:r>
      <w:r>
        <w:rPr>
          <w:rFonts w:hint="eastAsia"/>
        </w:rPr>
        <w:t xml:space="preserve">与</w:t>
      </w:r>
      <w:r>
        <w:t xml:space="preserve"> GND </w:t>
      </w:r>
      <w:r>
        <w:rPr>
          <w:rFonts w:hint="eastAsia"/>
        </w:rPr>
        <w:t xml:space="preserve">接节点⑤；</w:t>
      </w:r>
      <w:r>
        <w:rPr>
          <w:rFonts w:hint="eastAsia"/>
          <w:b/>
          <w:bCs/>
        </w:rPr>
        <w:t xml:space="preserve">上拉/下拉电阻</w:t>
      </w:r>
      <w:r>
        <w:rPr>
          <w:rFonts w:hint="eastAsia"/>
        </w:rPr>
        <w:t xml:space="preserve">（</w:t>
      </w:r>
      <m:oMath>
        <m:r>
          <m:t>4.7</m:t>
        </m:r>
        <m:r>
          <m:rPr>
            <m:sty m:val="p"/>
          </m:rPr>
          <m:t>∼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）把</w:t>
      </w:r>
      <w:r>
        <w:t xml:space="preserve"> TMS </w:t>
      </w:r>
      <w:r>
        <w:rPr>
          <w:rFonts w:hint="eastAsia"/>
        </w:rPr>
        <w:t xml:space="preserve">上拉、TCK</w:t>
      </w:r>
      <w:r>
        <w:t xml:space="preserve"> </w:t>
      </w:r>
      <w:r>
        <w:rPr>
          <w:rFonts w:hint="eastAsia"/>
        </w:rPr>
        <w:t xml:space="preserve">一般下拉固定为已知空闲电平，</w:t>
      </w:r>
      <w:r>
        <w:rPr>
          <w:b/>
          <w:bCs/>
        </w:rPr>
        <w:t xml:space="preserve">TDI</w:t>
      </w:r>
      <w:r>
        <w:t xml:space="preserve"> </w:t>
      </w:r>
      <w:r>
        <w:rPr>
          <w:rFonts w:hint="eastAsia"/>
        </w:rPr>
        <w:t xml:space="preserve">与</w:t>
      </w:r>
      <w:r>
        <w:t xml:space="preserve"> TMS </w:t>
      </w:r>
      <w:r>
        <w:rPr>
          <w:rFonts w:hint="eastAsia"/>
        </w:rPr>
        <w:t xml:space="preserve">适配上拉，</w:t>
      </w:r>
      <w:r>
        <w:rPr>
          <w:b/>
          <w:bCs/>
        </w:rPr>
        <w:t xml:space="preserve">TDO</w:t>
      </w:r>
      <w:r>
        <w:t xml:space="preserve"> </w:t>
      </w:r>
      <w:r>
        <w:rPr>
          <w:rFonts w:hint="eastAsia"/>
        </w:rPr>
        <w:t xml:space="preserve">由目标推挽输出而不加上拉。调试器在节点②</w:t>
      </w:r>
      <w:r>
        <w:t xml:space="preserve"> </w:t>
      </w:r>
      <w:r>
        <w:rPr>
          <w:rFonts w:hint="eastAsia"/>
        </w:rPr>
        <w:t xml:space="preserve">的</w:t>
      </w:r>
      <w:r>
        <w:t xml:space="preserve"> TCK </w:t>
      </w:r>
      <w:r>
        <w:rPr>
          <w:rFonts w:hint="eastAsia"/>
        </w:rPr>
        <w:t xml:space="preserve">时钟下经节点①</w:t>
      </w:r>
      <w:r>
        <w:t xml:space="preserve"> </w:t>
      </w:r>
      <w:r>
        <w:rPr>
          <w:rFonts w:hint="eastAsia"/>
        </w:rPr>
        <w:t xml:space="preserve">的</w:t>
      </w:r>
      <w:r>
        <w:t xml:space="preserve"> TMS </w:t>
      </w:r>
      <w:r>
        <w:rPr>
          <w:rFonts w:hint="eastAsia"/>
        </w:rPr>
        <w:t xml:space="preserve">控制</w:t>
      </w:r>
      <w:r>
        <w:t xml:space="preserve"> TAP </w:t>
      </w:r>
      <w:r>
        <w:rPr>
          <w:rFonts w:hint="eastAsia"/>
        </w:rPr>
        <w:t xml:space="preserve">状态机跳转，由节点③</w:t>
      </w:r>
      <w:r>
        <w:t xml:space="preserve"> </w:t>
      </w:r>
      <w:r>
        <w:rPr>
          <w:rFonts w:hint="eastAsia"/>
        </w:rPr>
        <w:t xml:space="preserve">的</w:t>
      </w:r>
      <w:r>
        <w:t xml:space="preserve"> TDI </w:t>
      </w:r>
      <w:r>
        <w:rPr>
          <w:rFonts w:hint="eastAsia"/>
        </w:rPr>
        <w:t xml:space="preserve">串行移入指令/数据，再从节点④</w:t>
      </w:r>
      <w:r>
        <w:t xml:space="preserve"> </w:t>
      </w:r>
      <w:r>
        <w:rPr>
          <w:rFonts w:hint="eastAsia"/>
        </w:rPr>
        <w:t xml:space="preserve">的</w:t>
      </w:r>
      <w:r>
        <w:t xml:space="preserve"> TDO </w:t>
      </w:r>
      <w:r>
        <w:rPr>
          <w:rFonts w:hint="eastAsia"/>
        </w:rPr>
        <w:t xml:space="preserve">串行移出结果；多器件级联时</w:t>
      </w:r>
      <w:r>
        <w:t xml:space="preserve"> TDO </w:t>
      </w:r>
      <w:r>
        <w:rPr>
          <w:rFonts w:hint="eastAsia"/>
        </w:rPr>
        <w:t xml:space="preserve">串到下一器件</w:t>
      </w:r>
      <w:r>
        <w:t xml:space="preserve"> TDI </w:t>
      </w:r>
      <w:r>
        <w:rPr>
          <w:rFonts w:hint="eastAsia"/>
        </w:rPr>
        <w:t xml:space="preserve">形成菊花链。</w:t>
      </w:r>
    </w:p>
    <w:p>
      <w:pPr/>
      <w:r>
        <w:rPr>
          <w:rFonts w:hint="eastAsia"/>
        </w:rPr>
        <w:t xml:space="preserve">由此构成基于</w:t>
      </w:r>
      <w:r>
        <w:t xml:space="preserve"> IEEE 1149.1 </w:t>
      </w:r>
      <w:r>
        <w:rPr>
          <w:rFonts w:hint="eastAsia"/>
        </w:rPr>
        <w:t xml:space="preserve">的测试访问端口（TAP）状态机、以</w:t>
      </w:r>
      <w:r>
        <w:t xml:space="preserve"> TCK </w:t>
      </w:r>
      <w:r>
        <w:rPr>
          <w:rFonts w:hint="eastAsia"/>
        </w:rPr>
        <w:t xml:space="preserve">时钟</w:t>
      </w:r>
      <w:r>
        <w:t xml:space="preserve"> + TMS </w:t>
      </w:r>
      <w:r>
        <w:rPr>
          <w:rFonts w:hint="eastAsia"/>
        </w:rPr>
        <w:t xml:space="preserve">控制</w:t>
      </w:r>
      <w:r>
        <w:t xml:space="preserve"> + TDI/TDO </w:t>
      </w:r>
      <w:r>
        <w:rPr>
          <w:rFonts w:hint="eastAsia"/>
        </w:rPr>
        <w:t xml:space="preserve">串行移位访问内部寄存器的</w:t>
      </w:r>
      <w:r>
        <w:t xml:space="preserve"> JTAG </w:t>
      </w:r>
      <w:r>
        <w:rPr>
          <w:rFonts w:hint="eastAsia"/>
        </w:rPr>
        <w:t xml:space="preserve">组态，用于边界扫描测试、程序烧录与在线调试；常见变体</w:t>
      </w:r>
      <w:r>
        <w:t xml:space="preserve"> SWD </w:t>
      </w:r>
      <w:r>
        <w:rPr>
          <w:rFonts w:hint="eastAsia"/>
        </w:rPr>
        <w:t xml:space="preserve">只需</w:t>
      </w:r>
      <w:r>
        <w:t xml:space="preserve"> SWDIO、SWCLK </w:t>
      </w:r>
      <w:r>
        <w:rPr>
          <w:rFonts w:hint="eastAsia"/>
        </w:rPr>
        <w:t xml:space="preserve">两根线（可选</w:t>
      </w:r>
      <w:r>
        <w:t xml:space="preserve"> </w:t>
      </w:r>
      <w:r>
        <w:rPr>
          <w:rFonts w:hint="eastAsia"/>
        </w:rPr>
        <w:t xml:space="preserve">SWO）。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测试访问端口（TAP）是一个状态机。调试器在</w:t>
      </w:r>
      <w:r>
        <w:t xml:space="preserve"> TCK </w:t>
      </w:r>
      <w:r>
        <w:rPr>
          <w:rFonts w:hint="eastAsia"/>
        </w:rPr>
        <w:t xml:space="preserve">时钟下通过</w:t>
      </w:r>
      <w:r>
        <w:t xml:space="preserve"> TMS </w:t>
      </w:r>
      <w:r>
        <w:rPr>
          <w:rFonts w:hint="eastAsia"/>
        </w:rPr>
        <w:t xml:space="preserve">控制状态机跳转，经</w:t>
      </w:r>
      <w:r>
        <w:t xml:space="preserve"> TDI </w:t>
      </w:r>
      <w:r>
        <w:rPr>
          <w:rFonts w:hint="eastAsia"/>
        </w:rPr>
        <w:t xml:space="preserve">串行移入指令/数据到器件内部的指令寄存器与数据寄存器，再通过</w:t>
      </w:r>
      <w:r>
        <w:t xml:space="preserve"> TDO </w:t>
      </w:r>
      <w:r>
        <w:rPr>
          <w:rFonts w:hint="eastAsia"/>
        </w:rPr>
        <w:t xml:space="preserve">串行移出结果。所有内部寄存器通过边界扫描链串联，实现对芯片引脚与内部逻辑的读写访问。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TCK </w:t>
      </w:r>
      <w:r>
        <w:rPr>
          <w:rFonts w:hint="eastAsia"/>
        </w:rPr>
        <w:t xml:space="preserve">时钟周期：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T</m:t>
              </m:r>
              <m:r>
                <m:t>C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t>C</m:t>
                  </m:r>
                  <m:r>
                    <m:t>K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t xml:space="preserve">TMS/TCK </w:t>
      </w:r>
      <w:r>
        <w:rPr>
          <w:rFonts w:hint="eastAsia"/>
        </w:rPr>
        <w:t xml:space="preserve">建立时间与保持时间约束（相对</w:t>
      </w:r>
      <w:r>
        <w:t xml:space="preserve"> TCK </w:t>
      </w:r>
      <w:r>
        <w:rPr>
          <w:rFonts w:hint="eastAsia"/>
        </w:rPr>
        <w:t xml:space="preserve">边沿）：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s</m:t>
              </m:r>
              <m:r>
                <m:t>e</m:t>
              </m:r>
              <m:r>
                <m:t>t</m:t>
              </m:r>
              <m:r>
                <m:t>u</m:t>
              </m:r>
              <m:r>
                <m:t>p</m:t>
              </m:r>
            </m:sub>
          </m:sSub>
          <m:r>
            <m:t> </m:t>
          </m:r>
          <m:r>
            <m:rPr>
              <m:nor/>
              <m:sty m:val="p"/>
            </m:rPr>
            <m:t>与</m:t>
          </m:r>
          <m:r>
            <m:t> </m:t>
          </m:r>
          <m:sSub>
            <m:e>
              <m:r>
                <m:t>t</m:t>
              </m:r>
            </m:e>
            <m:sub>
              <m:r>
                <m:t>h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  <m:r>
            <m:t> </m:t>
          </m:r>
          <m:r>
            <m:rPr>
              <m:nor/>
              <m:sty m:val="p"/>
            </m:rPr>
            <m:t>须满足器件手册要求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移位数据位数与时钟关系（移入一个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位寄存器需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TCK </w:t>
      </w:r>
      <w:r>
        <w:rPr>
          <w:rFonts w:hint="eastAsia"/>
        </w:rPr>
        <w:t xml:space="preserve">周期）：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c</m:t>
              </m:r>
              <m:r>
                <m:t>l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n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上拉/下拉电阻典型取值：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u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4.7</m:t>
          </m:r>
          <m:r>
            <m:rPr>
              <m:sty m:val="p"/>
            </m:rPr>
            <m:t>∼</m:t>
          </m:r>
          <m:r>
            <m:t>10</m:t>
          </m:r>
          <m:r>
            <m:t> </m:t>
          </m:r>
          <m:r>
            <m:rPr>
              <m:nor/>
              <m:sty m:val="p"/>
            </m:rPr>
            <m:t>kΩ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t>C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JTAG </w:t>
            </w:r>
            <w:r>
              <w:rPr>
                <w:rFonts w:hint="eastAsia"/>
              </w:rPr>
              <w:t xml:space="preserve">时钟频率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C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时钟周期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寄存器移位位数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所需时钟周期数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u</m:t>
                  </m:r>
                  <m:r>
                    <m:t>l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上拉/下拉电阻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TCK </w:t>
      </w:r>
      <w:r>
        <w:rPr>
          <w:rFonts w:hint="eastAsia"/>
          <w:b/>
          <w:bCs/>
        </w:rPr>
        <w:t xml:space="preserve">频率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烧录/调试速度提高，但受布线与目标器件时序限制，过高会失效。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静态电流减小，但信号边沿变缓；过小则灌电流增大。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连接线长、寄生电容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信号完整性变差，需降低</w:t>
      </w:r>
      <w:r>
        <w:t xml:space="preserve"> TCK </w:t>
      </w:r>
      <w:r>
        <w:rPr>
          <w:rFonts w:hint="eastAsia"/>
        </w:rPr>
        <w:t xml:space="preserve">频率或加缓冲。</w:t>
      </w:r>
    </w:p>
    <w:p>
      <w:pPr>
        <w:pStyle w:val="Compact"/>
        <w:numPr>
          <w:ilvl w:val="0"/>
          <w:numId w:val="1002"/>
        </w:numPr>
      </w:pPr>
      <w:r>
        <w:t xml:space="preserve">TDO </w:t>
      </w:r>
      <w:r>
        <w:rPr>
          <w:rFonts w:hint="eastAsia"/>
        </w:rPr>
        <w:t xml:space="preserve">未上拉或目标掉电时悬空会导致调试器识别异常。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  <m:r>
              <m:t>C</m:t>
            </m:r>
            <m:r>
              <m:t>K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T</m:t>
            </m:r>
            <m:r>
              <m:t>C</m:t>
            </m:r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ns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移入一个</w:t>
      </w:r>
      <w:r>
        <w:t xml:space="preserve"> 32 </w:t>
      </w:r>
      <w:r>
        <w:rPr>
          <w:rFonts w:hint="eastAsia"/>
        </w:rPr>
        <w:t xml:space="preserve">位数据寄存器：</w:t>
      </w:r>
      <m:oMath>
        <m:sSub>
          <m:e>
            <m:r>
              <m:t>N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=</m:t>
        </m:r>
        <m:r>
          <m:t>32</m:t>
        </m:r>
      </m:oMath>
      <w:r>
        <w:rPr>
          <w:rFonts w:hint="eastAsia"/>
        </w:rPr>
        <w:t xml:space="preserve">，即需</w:t>
      </w:r>
      <w:r>
        <w:t xml:space="preserve"> 32 </w:t>
      </w:r>
      <w:r>
        <w:rPr>
          <w:rFonts w:hint="eastAsia"/>
        </w:rPr>
        <w:t xml:space="preserve">个</w:t>
      </w:r>
      <w:r>
        <w:t xml:space="preserve"> TCK </w:t>
      </w:r>
      <w:r>
        <w:rPr>
          <w:rFonts w:hint="eastAsia"/>
        </w:rPr>
        <w:t xml:space="preserve">时钟周期。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调试器/仿真器：J-Link（SEGGER）、ST-LINK、DAP-Link。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电平转换缓冲：SN74LVC2T45、TXB0104（多电压域）。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连接器：2×5</w:t>
      </w:r>
      <w:r>
        <w:t xml:space="preserve"> 10 </w:t>
      </w:r>
      <w:r>
        <w:rPr>
          <w:rFonts w:hint="eastAsia"/>
        </w:rPr>
        <w:t xml:space="preserve">针、2×7</w:t>
      </w:r>
      <w:r>
        <w:t xml:space="preserve"> 14 </w:t>
      </w:r>
      <w:r>
        <w:rPr>
          <w:rFonts w:hint="eastAsia"/>
        </w:rPr>
        <w:t xml:space="preserve">针、2×10</w:t>
      </w:r>
      <w:r>
        <w:t xml:space="preserve"> 20 </w:t>
      </w:r>
      <w:r>
        <w:rPr>
          <w:rFonts w:hint="eastAsia"/>
        </w:rPr>
        <w:t xml:space="preserve">针标准</w:t>
      </w:r>
      <w:r>
        <w:t xml:space="preserve"> JTAG </w:t>
      </w:r>
      <w:r>
        <w:rPr>
          <w:rFonts w:hint="eastAsia"/>
        </w:rPr>
        <w:t xml:space="preserve">排针。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遵循</w:t>
      </w:r>
      <w:r>
        <w:t xml:space="preserve"> IEEE 1149.1 </w:t>
      </w:r>
      <w:r>
        <w:rPr>
          <w:rFonts w:hint="eastAsia"/>
        </w:rPr>
        <w:t xml:space="preserve">引脚定义，TMS</w:t>
      </w:r>
      <w:r>
        <w:t xml:space="preserve"> </w:t>
      </w:r>
      <w:r>
        <w:rPr>
          <w:rFonts w:hint="eastAsia"/>
        </w:rPr>
        <w:t xml:space="preserve">需上拉、TCK</w:t>
      </w:r>
      <w:r>
        <w:t xml:space="preserve"> </w:t>
      </w:r>
      <w:r>
        <w:rPr>
          <w:rFonts w:hint="eastAsia"/>
        </w:rPr>
        <w:t xml:space="preserve">一般下拉保持空闲已知态。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多器件级联时</w:t>
      </w:r>
      <w:r>
        <w:t xml:space="preserve"> TDO </w:t>
      </w:r>
      <w:r>
        <w:rPr>
          <w:rFonts w:hint="eastAsia"/>
        </w:rPr>
        <w:t xml:space="preserve">串联到下一器件</w:t>
      </w:r>
      <w:r>
        <w:t xml:space="preserve"> TDI </w:t>
      </w:r>
      <w:r>
        <w:rPr>
          <w:rFonts w:hint="eastAsia"/>
        </w:rPr>
        <w:t xml:space="preserve">形成菊花链，需正确配置扫描链长度。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与调试线共用的</w:t>
      </w:r>
      <w:r>
        <w:t xml:space="preserve"> GPIO </w:t>
      </w:r>
      <w:r>
        <w:rPr>
          <w:rFonts w:hint="eastAsia"/>
        </w:rPr>
        <w:t xml:space="preserve">复用需在启动时避免冲突，必要时加跳线隔离。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IEEE Std </w:t>
      </w:r>
      <w:r>
        <w:rPr>
          <w:rFonts w:hint="eastAsia"/>
        </w:rPr>
        <w:t xml:space="preserve">1149.1（JTAG</w:t>
      </w:r>
      <w:r>
        <w:t xml:space="preserve"> </w:t>
      </w:r>
      <w:r>
        <w:rPr>
          <w:rFonts w:hint="eastAsia"/>
        </w:rPr>
        <w:t xml:space="preserve">标准）。</w:t>
      </w:r>
    </w:p>
    <w:p>
      <w:pPr>
        <w:pStyle w:val="Compact"/>
        <w:numPr>
          <w:ilvl w:val="0"/>
          <w:numId w:val="1006"/>
        </w:numPr>
      </w:pPr>
      <w:r>
        <w:t xml:space="preserve">SEGGER: J-Link </w:t>
      </w:r>
      <w:r>
        <w:rPr>
          <w:rFonts w:hint="eastAsia"/>
        </w:rPr>
        <w:t xml:space="preserve">用户手册。</w:t>
      </w:r>
    </w:p>
    <w:p>
      <w:pPr>
        <w:pStyle w:val="Compact"/>
        <w:numPr>
          <w:ilvl w:val="0"/>
          <w:numId w:val="1006"/>
        </w:numPr>
      </w:pPr>
      <w:r>
        <w:t xml:space="preserve">Wikipedia: JTAG。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JTAG调试接口电路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JTAG调试接口电路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