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压-频率转换-vfc-电路"/>
    <w:p>
      <w:pPr>
        <w:pStyle w:val="Heading1"/>
      </w:pPr>
      <w:r>
        <w:rPr>
          <w:rFonts w:hint="eastAsia"/>
        </w:rPr>
        <w:t xml:space="preserve">电压-频率转换</w:t>
      </w:r>
      <w:r>
        <w:t xml:space="preserve"> (VFC)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积分器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（运放与反馈电容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比较器</w:t>
      </w:r>
      <w:r>
        <w:rPr>
          <w:b/>
          <w:bCs/>
        </w:rPr>
        <w:t xml:space="preserve"> C1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单稳态/复位开关</w:t>
      </w:r>
      <w:r>
        <w:rPr>
          <w:b/>
          <w:bCs/>
        </w:rPr>
        <w:t xml:space="preserve"> S1</w:t>
      </w:r>
      <w:r>
        <w:t xml:space="preserve"> </w:t>
      </w:r>
      <w:r>
        <w:rPr>
          <w:rFonts w:hint="eastAsia"/>
        </w:rPr>
        <w:t xml:space="preserve">组成闭环。电路共有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模拟输入节点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经积分电阻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接入）；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反相输入端节点（虚地）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下端、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左端、A1</w:t>
      </w:r>
      <w:r>
        <w:t xml:space="preserve"> </w:t>
      </w:r>
      <w:r>
        <w:rPr>
          <w:rFonts w:hint="eastAsia"/>
        </w:rPr>
        <w:t xml:space="preserve">的反相输入</w:t>
      </w:r>
      <w:r>
        <w:t xml:space="preserve"> IN− </w:t>
      </w:r>
      <w:r>
        <w:rPr>
          <w:rFonts w:hint="eastAsia"/>
        </w:rPr>
        <w:t xml:space="preserve">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积分器输出节点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接</w:t>
      </w:r>
      <w:r>
        <w:t xml:space="preserve"> C1 </w:t>
      </w:r>
      <w:r>
        <w:rPr>
          <w:rFonts w:hint="eastAsia"/>
        </w:rPr>
        <w:t xml:space="preserve">的同相输入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比较参考节点</w:t>
      </w:r>
      <w:r>
        <w:rPr>
          <w:rFonts w:hint="eastAsia"/>
        </w:rPr>
        <w:t xml:space="preserve">（C1</w:t>
      </w:r>
      <w:r>
        <w:t xml:space="preserve"> </w:t>
      </w:r>
      <w:r>
        <w:rPr>
          <w:rFonts w:hint="eastAsia"/>
        </w:rPr>
        <w:t xml:space="preserve">的反相输入</w:t>
      </w:r>
      <w:r>
        <w:t xml:space="preserve"> IN− </w:t>
      </w:r>
      <w:r>
        <w:rPr>
          <w:rFonts w:hint="eastAsia"/>
        </w:rPr>
        <w:t xml:space="preserve">接阈值/参考电压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脉冲输出节点</w:t>
      </w:r>
      <w:r>
        <w:rPr>
          <w:rFonts w:hint="eastAsia"/>
        </w:rPr>
        <w:t xml:space="preserve">（C1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作为输出频率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，并触发单稳态去驱动复位开关）。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R</w:t>
      </w:r>
      <w:r>
        <w:t xml:space="preserve"> </w:t>
      </w:r>
      <w:r>
        <w:rPr>
          <w:rFonts w:hint="eastAsia"/>
        </w:rPr>
        <w:t xml:space="preserve">一端接节点①（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）、另一端接节点②；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接节点②、IN+</w:t>
      </w:r>
      <w:r>
        <w:t xml:space="preserve"> </w:t>
      </w:r>
      <w:r>
        <w:rPr>
          <w:rFonts w:hint="eastAsia"/>
        </w:rPr>
        <w:t xml:space="preserve">接参考地</w:t>
      </w:r>
      <w:r>
        <w:t xml:space="preserve"> </w:t>
      </w:r>
      <w:r>
        <w:rPr>
          <w:rFonts w:hint="eastAsia"/>
        </w:rPr>
        <w:t xml:space="preserve">GND、反馈电容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一端接节点②、另一端接节点③、OUT</w:t>
      </w:r>
      <w:r>
        <w:t xml:space="preserve"> </w:t>
      </w:r>
      <w:r>
        <w:rPr>
          <w:rFonts w:hint="eastAsia"/>
        </w:rPr>
        <w:t xml:space="preserve">接节点③、正电源脚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b/>
          <w:bCs/>
        </w:rPr>
        <w:t xml:space="preserve">S1</w:t>
      </w:r>
      <w:r>
        <w:rPr>
          <w:rFonts w:hint="eastAsia"/>
        </w:rPr>
        <w:t xml:space="preserve">（放电/单稳态复位开关）并接在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两端（一端接节点②、另一端接节点③），其控制端接节点⑤；</w:t>
      </w:r>
      <w:r>
        <w:rPr>
          <w:b/>
          <w:bCs/>
        </w:rPr>
        <w:t xml:space="preserve">C1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接节点③、IN−</w:t>
      </w:r>
      <w:r>
        <w:t xml:space="preserve"> </w:t>
      </w:r>
      <w:r>
        <w:rPr>
          <w:rFonts w:hint="eastAsia"/>
        </w:rPr>
        <w:t xml:space="preserve">接节点④（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）、OUT</w:t>
      </w:r>
      <w:r>
        <w:t xml:space="preserve"> </w:t>
      </w:r>
      <w:r>
        <w:rPr>
          <w:rFonts w:hint="eastAsia"/>
        </w:rPr>
        <w:t xml:space="preserve">接节点⑤、V+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由此构成”输入对电容积分、积分输出达到阈值即触发单稳态对电容放电复位、周而复始”的积分型</w:t>
      </w:r>
      <w:r>
        <w:t xml:space="preserve"> VFC </w:t>
      </w:r>
      <w:r>
        <w:rPr>
          <w:rFonts w:hint="eastAsia"/>
        </w:rPr>
        <w:t xml:space="preserve">闭环组态，输出数字脉冲的频率与输入电压成正比。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输入电压对积分电容充电，积分器输出线性上升；当达到比较器阈值时，触发单稳态并以固定电荷对电容放电复位，产生一个输出脉冲。输入电压越高，充到阈值越快，脉冲频率越高，从而实现</w:t>
      </w:r>
      <w:r>
        <w:t xml:space="preserve"> V→f </w:t>
      </w:r>
      <w:r>
        <w:rPr>
          <w:rFonts w:hint="eastAsia"/>
        </w:rPr>
        <w:t xml:space="preserve">的线性转换。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输出频率（积分型</w:t>
      </w:r>
      <w:r>
        <w:t xml:space="preserve"> </w:t>
      </w:r>
      <w:r>
        <w:rPr>
          <w:rFonts w:hint="eastAsia"/>
        </w:rPr>
        <w:t xml:space="preserve">VFC）：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满量程频率（充-放单稳态式）：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转换增益：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用计数器量化后的位数：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  <m:r>
                        <m:t>i</m:t>
                      </m:r>
                      <m:r>
                        <m:t>n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参考/复位电压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积分电阻、电容</w:t>
            </w:r>
          </w:p>
        </w:tc>
        <w:tc>
          <w:tcPr/>
          <w:p>
            <w:pPr>
              <w:pStyle w:val="Compact"/>
            </w:pPr>
            <w:r>
              <w:t xml:space="preserve">Ω,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输入电流（</w:t>
            </w:r>
            <m:oMath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单次复位电荷量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满量程频率下降，积分时间变长，分辨率提高但速度变慢。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参考/复位电压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输出频率降低。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复位电荷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单位电压对应频率升高。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积分电容漏电、运放失调会使低频端非线性增大。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满量程</w:t>
      </w:r>
      <w:r>
        <w:t xml:space="preserve"> 10 </w:t>
      </w:r>
      <w:r>
        <w:rPr>
          <w:rFonts w:hint="eastAsia"/>
        </w:rPr>
        <w:t xml:space="preserve">V：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/</m:t>
          </m:r>
          <m:r>
            <m:t>1</m:t>
          </m:r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kHz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</w:t>
      </w:r>
      <w:r>
        <w:t xml:space="preserve"> 1 V </w:t>
      </w:r>
      <w:r>
        <w:rPr>
          <w:rFonts w:hint="eastAsia"/>
        </w:rPr>
        <w:t xml:space="preserve">时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VFC </w:t>
      </w:r>
      <w:r>
        <w:rPr>
          <w:rFonts w:hint="eastAsia"/>
        </w:rPr>
        <w:t xml:space="preserve">专用芯片：LM331、AD7740（AD652）。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通用运放：LM358、TL071、OP07。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计数器/定时器：74HC393、单片机定时器资源。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输出频率与</w:t>
      </w:r>
      <w:r>
        <w:t xml:space="preserve"> </w:t>
      </w:r>
      <w:r>
        <w:rPr>
          <w:rFonts w:hint="eastAsia"/>
        </w:rPr>
        <w:t xml:space="preserve">RC、参考电压的精度、温度漂移直接相关，需选用温漂小的元件。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需考虑运放失调电压对低频（小信号）线性度的影响。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输出脉冲经隔离（光耦/变压器）后可直接计数，适合工业远传。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高精度场合需校准积分电容的非线性与介电吸收。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Voltage-to-frequency converter。</w:t>
      </w:r>
    </w:p>
    <w:p>
      <w:pPr>
        <w:pStyle w:val="Compact"/>
        <w:numPr>
          <w:ilvl w:val="0"/>
          <w:numId w:val="1006"/>
        </w:numPr>
      </w:pPr>
      <w:r>
        <w:t xml:space="preserve">LM331 / AD7740 </w:t>
      </w:r>
      <w:r>
        <w:rPr>
          <w:rFonts w:hint="eastAsia"/>
        </w:rPr>
        <w:t xml:space="preserve">数据手册（TI</w:t>
      </w:r>
      <w:r>
        <w:t xml:space="preserve"> / ADI </w:t>
      </w:r>
      <w:r>
        <w:rPr>
          <w:rFonts w:hint="eastAsia"/>
        </w:rPr>
        <w:t xml:space="preserve">官方）。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《模拟电子技术基础》V/F</w:t>
      </w:r>
      <w:r>
        <w:t xml:space="preserve"> </w:t>
      </w:r>
      <w:r>
        <w:rPr>
          <w:rFonts w:hint="eastAsia"/>
        </w:rPr>
        <w:t xml:space="preserve">转换章节。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电压频率转换VFC电路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电压频率转换VFC电路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