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恒流-led-驱动电路"/>
    <w:p>
      <w:pPr>
        <w:pStyle w:val="Heading1"/>
      </w:pPr>
      <w:r>
        <w:rPr>
          <w:rFonts w:hint="eastAsia"/>
        </w:rPr>
        <w:t xml:space="preserve">恒流</w:t>
      </w:r>
      <w:r>
        <w:t xml:space="preserve"> LED </w:t>
      </w:r>
      <w:r>
        <w:rPr>
          <w:rFonts w:hint="eastAsia"/>
        </w:rPr>
        <w:t xml:space="preserve">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基准电压源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采样电阻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误差放大器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调整管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（线性型，以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MOSFET/BJT </w:t>
      </w:r>
      <w:r>
        <w:rPr>
          <w:rFonts w:hint="eastAsia"/>
          <w:b/>
          <w:bCs/>
        </w:rPr>
        <w:t xml:space="preserve">计）</w:t>
      </w:r>
      <w:r>
        <w:rPr>
          <w:rFonts w:hint="eastAsia"/>
        </w:rPr>
        <w:t xml:space="preserve">（或专用恒流</w:t>
      </w:r>
      <w:r>
        <w:t xml:space="preserve"> </w:t>
      </w:r>
      <w:r>
        <w:rPr>
          <w:rFonts w:hint="eastAsia"/>
        </w:rPr>
        <w:t xml:space="preserve">IC）构成的闭环恒流网络。电路共有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（LED</w:t>
      </w:r>
      <w:r>
        <w:t xml:space="preserve"> </w:t>
      </w:r>
      <w:r>
        <w:rPr>
          <w:rFonts w:hint="eastAsia"/>
        </w:rPr>
        <w:t xml:space="preserve">串阳极）；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串下节点</w:t>
      </w:r>
      <w:r>
        <w:rPr>
          <w:rFonts w:hint="eastAsia"/>
        </w:rPr>
        <w:t xml:space="preserve">（LED</w:t>
      </w:r>
      <w:r>
        <w:t xml:space="preserve"> </w:t>
      </w:r>
      <w:r>
        <w:rPr>
          <w:rFonts w:hint="eastAsia"/>
        </w:rPr>
        <w:t xml:space="preserve">串阴极与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漏极/集电极</w:t>
      </w:r>
      <w:r>
        <w:t xml:space="preserve"> C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采样节点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源极/发射极</w:t>
      </w:r>
      <w:r>
        <w:t xml:space="preserve"> E、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采样输入三者相连）；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地、基准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负端相连）。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串</w:t>
      </w:r>
      <w:r>
        <w:t xml:space="preserve"> </w:t>
      </w:r>
      <w:r>
        <w:rPr>
          <w:rFonts w:hint="eastAsia"/>
        </w:rPr>
        <w:t xml:space="preserve">阳极接节点①电源正端、阴极接节点②LED</w:t>
      </w:r>
      <w:r>
        <w:t xml:space="preserve"> </w:t>
      </w:r>
      <w:r>
        <w:rPr>
          <w:rFonts w:hint="eastAsia"/>
        </w:rPr>
        <w:t xml:space="preserve">串下节点；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漏极/集电极</w:t>
      </w:r>
      <w:r>
        <w:t xml:space="preserve"> C </w:t>
      </w:r>
      <w:r>
        <w:rPr>
          <w:rFonts w:hint="eastAsia"/>
        </w:rPr>
        <w:t xml:space="preserve">接节点②、源极/发射极</w:t>
      </w:r>
      <w:r>
        <w:t xml:space="preserve"> E </w:t>
      </w:r>
      <w:r>
        <w:rPr>
          <w:rFonts w:hint="eastAsia"/>
        </w:rPr>
        <w:t xml:space="preserve">接节点③采样节点、栅极/基极</w:t>
      </w:r>
      <w:r>
        <w:t xml:space="preserve"> B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输出；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一端接节点③、另一端接节点④地；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接节点③采样节点、IN+</w:t>
      </w:r>
      <w:r>
        <w:t xml:space="preserve"> </w:t>
      </w:r>
      <w:r>
        <w:rPr>
          <w:rFonts w:hint="eastAsia"/>
        </w:rPr>
        <w:t xml:space="preserve">接基准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、OUT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栅极/基极、V+</w:t>
      </w:r>
      <w:r>
        <w:t xml:space="preserve"> </w:t>
      </w:r>
      <w:r>
        <w:rPr>
          <w:rFonts w:hint="eastAsia"/>
        </w:rPr>
        <w:t xml:space="preserve">接节点①（正电源）、V−</w:t>
      </w:r>
      <w:r>
        <w:t xml:space="preserve"> </w:t>
      </w:r>
      <w:r>
        <w:rPr>
          <w:rFonts w:hint="eastAsia"/>
        </w:rPr>
        <w:t xml:space="preserve">接节点④（地/负电源）；</w:t>
      </w:r>
      <w:r>
        <w:rPr>
          <w:rFonts w:hint="eastAsia"/>
          <w:b/>
          <w:bCs/>
        </w:rPr>
        <w:t xml:space="preserve">基准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正端接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IN+、负端接节点④地。</w:t>
      </w:r>
    </w:p>
    <w:p>
      <w:pPr/>
      <w:r>
        <w:rPr>
          <w:rFonts w:hint="eastAsia"/>
        </w:rPr>
        <w:t xml:space="preserve">由此构成”闭环线性恒流”组态：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将采样电阻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上的压降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与基准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比较，调节调整管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导通程度使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恒定，从而在电源电压与温度波动下保持</w:t>
      </w:r>
      <w:r>
        <w:t xml:space="preserve"> LED </w:t>
      </w:r>
      <w:r>
        <w:rPr>
          <w:rFonts w:hint="eastAsia"/>
        </w:rPr>
        <w:t xml:space="preserve">电流稳定，避免亮度漂移或损坏。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反馈回路检测采样电阻上的压降并与其内部的固定基准比较，偏差经误差放大器放大后控制调整管导通程度，从而把流过</w:t>
      </w:r>
      <w:r>
        <w:t xml:space="preserve"> LED </w:t>
      </w:r>
      <w:r>
        <w:rPr>
          <w:rFonts w:hint="eastAsia"/>
        </w:rPr>
        <w:t xml:space="preserve">的电流稳定在设定值。电流设定值通常由采样电阻阻值决定。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输出恒定电流（专用</w:t>
      </w:r>
      <w:r>
        <w:t xml:space="preserve"> </w:t>
      </w:r>
      <w:r>
        <w:rPr>
          <w:rFonts w:hint="eastAsia"/>
        </w:rPr>
        <w:t xml:space="preserve">IC）：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线性型驱动管耗散（降压容余）：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恒流输出电流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内部参考电压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总正向压降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调节管耗散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输出电流增大（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越高</w:t>
      </w:r>
      <w:r>
        <w:t xml:space="preserve"> </w:t>
      </w:r>
      <w:r>
        <w:t xml:space="preserve">→ </w:t>
      </w:r>
      <w:r>
        <w:rPr>
          <w:rFonts w:hint="eastAsia"/>
        </w:rPr>
        <w:t xml:space="preserve">采样电阻压降越大，电流精度越高但采样损耗增大。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输入电压升高（线性型）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调节管压降与发热增大，需保证散热。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采样电阻精度/温漂提高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电流稳定性与一致性改善。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、目标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0.2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线性恒流</w:t>
      </w:r>
      <w:r>
        <w:t xml:space="preserve"> </w:t>
      </w:r>
      <w:r>
        <w:rPr>
          <w:rFonts w:hint="eastAsia"/>
        </w:rPr>
        <w:t xml:space="preserve">IC：LM317（恒流接法）、NCP3066、AL5809、CL2N3。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开关型恒流</w:t>
      </w:r>
      <w:r>
        <w:t xml:space="preserve"> </w:t>
      </w:r>
      <w:r>
        <w:rPr>
          <w:rFonts w:hint="eastAsia"/>
        </w:rPr>
        <w:t xml:space="preserve">IC：PT4115、LM3404、AL8860。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采样电阻：1206</w:t>
      </w:r>
      <w:r>
        <w:t xml:space="preserve"> / 2512 </w:t>
      </w:r>
      <w:r>
        <w:rPr>
          <w:rFonts w:hint="eastAsia"/>
        </w:rPr>
        <w:t xml:space="preserve">大功率低阻检流电阻（如</w:t>
      </w:r>
      <w:r>
        <w:t xml:space="preserve"> 0.1 Ω </w:t>
      </w:r>
      <w:r>
        <w:rPr>
          <w:rFonts w:hint="eastAsia"/>
        </w:rPr>
        <w:t xml:space="preserve">1%）。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采样电阻需选用低温漂、功率充足的型号，否则电流漂移与发热影响精度。</w:t>
      </w:r>
    </w:p>
    <w:p>
      <w:pPr>
        <w:pStyle w:val="Compact"/>
        <w:numPr>
          <w:ilvl w:val="0"/>
          <w:numId w:val="1005"/>
        </w:numPr>
      </w:pPr>
      <w:r>
        <w:t xml:space="preserve">LED </w:t>
      </w:r>
      <w:r>
        <w:rPr>
          <w:rFonts w:hint="eastAsia"/>
        </w:rPr>
        <w:t xml:space="preserve">串联数量需与输入电压范围匹配，保证调节管/开关管工作在线性可调范围。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开关型方案效率高，但需关注电感、续流二极管与纹波。</w:t>
      </w:r>
    </w:p>
    <w:p>
      <w:pPr>
        <w:pStyle w:val="Compact"/>
        <w:numPr>
          <w:ilvl w:val="0"/>
          <w:numId w:val="1005"/>
        </w:numPr>
      </w:pPr>
      <w:r>
        <w:t xml:space="preserve">LED </w:t>
      </w:r>
      <w:r>
        <w:rPr>
          <w:rFonts w:hint="eastAsia"/>
        </w:rPr>
        <w:t xml:space="preserve">为电流器件，严禁直接用恒压源驱动而不限流。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LED circuit。</w:t>
      </w:r>
    </w:p>
    <w:p>
      <w:pPr>
        <w:pStyle w:val="Compact"/>
        <w:numPr>
          <w:ilvl w:val="0"/>
          <w:numId w:val="1006"/>
        </w:numPr>
      </w:pPr>
      <w:r>
        <w:t xml:space="preserve">PT4115 / LM3404 / AL8860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</w:t>
      </w:r>
      <w:r>
        <w:rPr>
          <w:rFonts w:hint="eastAsia"/>
        </w:rPr>
        <w:t xml:space="preserve">Pressman）。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恒流LED驱动电路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恒流LED驱动电路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