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对射检测电路"/>
    <w:p>
      <w:pPr>
        <w:pStyle w:val="Heading1"/>
      </w:pPr>
      <w:r>
        <w:rPr>
          <w:rFonts w:hint="eastAsia"/>
        </w:rPr>
        <w:t xml:space="preserve">红外对射检测电路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红外发射管（IR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LED）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组成发射链路，以及</w:t>
      </w:r>
      <w:r>
        <w:t xml:space="preserve"> </w:t>
      </w:r>
      <w:r>
        <w:rPr>
          <w:rFonts w:hint="eastAsia"/>
          <w:b/>
          <w:bCs/>
        </w:rPr>
        <w:t xml:space="preserve">红外接收管（光电二极管/三极管）</w:t>
      </w:r>
      <m:oMath>
        <m:sSub>
          <m:e>
            <m:r>
              <m:t>Q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rPr>
          <w:rFonts w:hint="eastAsia"/>
        </w:rPr>
        <w:t xml:space="preserve">组成接收链路。发射链共有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发射电源节点</w:t>
      </w:r>
      <w:r>
        <w:rPr>
          <w:rFonts w:hint="eastAsia"/>
        </w:rPr>
        <w:t xml:space="preserve">（+VCC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阳极节点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发射地节点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的阴极接地</w:t>
      </w:r>
      <w:r>
        <w:t xml:space="preserve"> </w:t>
      </w:r>
      <w:r>
        <w:rPr>
          <w:rFonts w:hint="eastAsia"/>
        </w:rPr>
        <w:t xml:space="preserve">GND）。接收链共有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接收电源节点</w:t>
      </w:r>
      <w:r>
        <w:rPr>
          <w:rFonts w:hint="eastAsia"/>
        </w:rPr>
        <w:t xml:space="preserve">（+VCC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的下端、接收管的集电极/阴极与比较器输入相连，作为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接收地节点</w:t>
      </w:r>
      <w:r>
        <w:rPr>
          <w:rFonts w:hint="eastAsia"/>
        </w:rPr>
        <w:t xml:space="preserve">（接收管的发射极/阳极接地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各元件管脚连接：发射端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一端接节点①、另一端接节点②，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阳极接节点②、阴极接节点③；接收端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一端接节点④、另一端接节点⑤，</w:t>
      </w:r>
      <m:oMath>
        <m:sSub>
          <m:e>
            <m:r>
              <m:t>Q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（光电三极管）集电极</w:t>
      </w:r>
      <w:r>
        <w:t xml:space="preserve"> C </w:t>
      </w:r>
      <w:r>
        <w:rPr>
          <w:rFonts w:hint="eastAsia"/>
        </w:rPr>
        <w:t xml:space="preserve">接节点⑤、发射极</w:t>
      </w:r>
      <w:r>
        <w:t xml:space="preserve"> E </w:t>
      </w:r>
      <w:r>
        <w:rPr>
          <w:rFonts w:hint="eastAsia"/>
        </w:rPr>
        <w:t xml:space="preserve">接节点⑥（若为光电二极管则阳极接节点⑥、阴极接节点⑤），</w:t>
      </w:r>
      <w:r>
        <w:rPr>
          <w:rFonts w:hint="eastAsia"/>
          <w:b/>
          <w:bCs/>
        </w:rPr>
        <w:t xml:space="preserve">比较器</w:t>
      </w:r>
      <w:r>
        <w:rPr>
          <w:rFonts w:hint="eastAsia"/>
        </w:rPr>
        <w:t xml:space="preserve">输入接节点⑤。</w:t>
      </w:r>
    </w:p>
    <w:p>
      <w:pPr/>
      <w:r>
        <w:rPr>
          <w:rFonts w:hint="eastAsia"/>
        </w:rPr>
        <w:t xml:space="preserve">由此构成”红外发射限流驱动</w:t>
      </w:r>
      <w:r>
        <w:t xml:space="preserve"> + </w:t>
      </w:r>
      <w:r>
        <w:rPr>
          <w:rFonts w:hint="eastAsia"/>
        </w:rPr>
        <w:t xml:space="preserve">红外接收经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成压</w:t>
      </w:r>
      <w:r>
        <w:t xml:space="preserve"> + </w:t>
      </w:r>
      <w:r>
        <w:rPr>
          <w:rFonts w:hint="eastAsia"/>
        </w:rPr>
        <w:t xml:space="preserve">比较器阈值”的对射式开关组态，物体遮挡光路时接收信号骤降、比较器翻转输出，用于计数、报警与接近检测。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红外</w:t>
      </w:r>
      <w:r>
        <w:t xml:space="preserve"> LED </w:t>
      </w:r>
      <w:r>
        <w:rPr>
          <w:rFonts w:hint="eastAsia"/>
        </w:rPr>
        <w:t xml:space="preserve">发射的红外光被接收管接收，接收管产生光电流并在负载电阻上形成电压；当物体遮断光路时接收信号骤降，比较器与阈值比较后翻转输出，从而判断有无物体。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红外</w:t>
      </w:r>
      <w:r>
        <w:t xml:space="preserve"> LED </w:t>
      </w:r>
      <w:r>
        <w:rPr>
          <w:rFonts w:hint="eastAsia"/>
        </w:rPr>
        <w:t xml:space="preserve">限流：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占空比与平均电流（调制发射）：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接收端输出电压：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脉冲调制频率（抗环境光干扰常用</w:t>
      </w:r>
      <w:r>
        <w:t xml:space="preserve"> 38 </w:t>
      </w:r>
      <w:r>
        <w:rPr>
          <w:rFonts w:hint="eastAsia"/>
        </w:rPr>
        <w:t xml:space="preserve">kHz）：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发光管电流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红外管正向压降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↓</w:t>
      </w:r>
      <w:r>
        <w:t xml:space="preserve"> </w:t>
      </w:r>
      <w:r>
        <w:t xml:space="preserve">→ I_LED </w:t>
      </w:r>
      <w:r>
        <w:rPr>
          <w:rFonts w:hint="eastAsia"/>
        </w:rPr>
        <w:t xml:space="preserve">增大，发射更强、检测距离变远，但勿超过峰值电流。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功耗降低，但检测距离变近。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调制频率/占空比调整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影响抗干扰能力与平均功耗。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接收负载</w:t>
      </w:r>
      <w:r>
        <w:rPr>
          <w:b/>
          <w:bCs/>
        </w:rPr>
        <w:t xml:space="preserve"> R_L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灵敏度增大，但响应变慢、易误触发。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、目标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1.2</m:t>
            </m:r>
          </m:num>
          <m:den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（取</w:t>
      </w:r>
      <w:r>
        <w:t xml:space="preserve"> 200 Ω </w:t>
      </w:r>
      <w:r>
        <w:rPr>
          <w:rFonts w:hint="eastAsia"/>
        </w:rPr>
        <w:t xml:space="preserve">标准值）。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调制发射占空比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红外发射管：TSAL6200（950</w:t>
      </w:r>
      <w:r>
        <w:t xml:space="preserve"> </w:t>
      </w:r>
      <w:r>
        <w:rPr>
          <w:rFonts w:hint="eastAsia"/>
        </w:rPr>
        <w:t xml:space="preserve">nm）、IR333。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接收头：VS1838B、HS0038（38</w:t>
      </w:r>
      <w:r>
        <w:t xml:space="preserve"> kHz </w:t>
      </w:r>
      <w:r>
        <w:rPr>
          <w:rFonts w:hint="eastAsia"/>
        </w:rPr>
        <w:t xml:space="preserve">一体化接收头）。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</w:t>
      </w:r>
      <w:r>
        <w:t xml:space="preserve"> 38 kHz </w:t>
      </w:r>
      <w:r>
        <w:rPr>
          <w:rFonts w:hint="eastAsia"/>
        </w:rPr>
        <w:t xml:space="preserve">调制可有效抑制阳光、白炽灯等环境光干扰。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对射式响应快、距离远但对准要求高；易受高温物体红外辐射误触发。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发射管需限流，脉冲调制时注意峰值电流不超过器件额定值。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镜头脏污或误对准会导致灵敏度下降。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Infrared。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红外对射检测电路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红外对射检测电路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