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雷击浪涌保护电路"/>
    <w:p>
      <w:pPr>
        <w:pStyle w:val="Heading1"/>
      </w:pPr>
      <w:r>
        <w:rPr>
          <w:rFonts w:hint="eastAsia"/>
        </w:rPr>
        <w:t xml:space="preserve">雷击浪涌保护电路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气体放电管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GDT、压敏电阻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MOV、TVS、退耦元件（电感/电阻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）与熔断器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组成的多级防护网络。电路共有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入口线路节点</w:t>
      </w:r>
      <w:r>
        <w:rPr>
          <w:rFonts w:hint="eastAsia"/>
        </w:rPr>
        <w:t xml:space="preserve">（接入口电源线/信号线，连熔断器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一端、GDT</w:t>
      </w:r>
      <w:r>
        <w:t xml:space="preserve"> </w:t>
      </w:r>
      <w:r>
        <w:rPr>
          <w:rFonts w:hint="eastAsia"/>
        </w:rPr>
        <w:t xml:space="preserve">一端、退耦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一级退耦后节点</w:t>
      </w:r>
      <w:r>
        <w:rPr>
          <w:rFonts w:hint="eastAsia"/>
        </w:rPr>
        <w:t xml:space="preserve">（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另一端接</w:t>
      </w:r>
      <w:r>
        <w:t xml:space="preserve"> MOV </w:t>
      </w:r>
      <w:r>
        <w:rPr>
          <w:rFonts w:hint="eastAsia"/>
        </w:rPr>
        <w:t xml:space="preserve">一端）；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二级退耦后节点</w:t>
      </w:r>
      <w:r>
        <w:rPr>
          <w:rFonts w:hint="eastAsia"/>
        </w:rPr>
        <w:t xml:space="preserve">（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另一端接</w:t>
      </w:r>
      <w:r>
        <w:t xml:space="preserve"> TVS </w:t>
      </w:r>
      <w:r>
        <w:rPr>
          <w:rFonts w:hint="eastAsia"/>
        </w:rPr>
        <w:t xml:space="preserve">一端与下游设备）；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（GDT、MOV、TVS</w:t>
      </w:r>
      <w:r>
        <w:t xml:space="preserve"> </w:t>
      </w:r>
      <w:r>
        <w:rPr>
          <w:rFonts w:hint="eastAsia"/>
        </w:rPr>
        <w:t xml:space="preserve">另一端接地）。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熔断器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一端接节点①、另一端接入口前级线路；</w:t>
      </w:r>
      <w:r>
        <w:rPr>
          <w:b/>
          <w:bCs/>
        </w:rPr>
        <w:t xml:space="preserve">GDT</w:t>
      </w:r>
      <w:r>
        <w:t xml:space="preserve"> </w:t>
      </w:r>
      <w:r>
        <w:rPr>
          <w:rFonts w:hint="eastAsia"/>
        </w:rPr>
        <w:t xml:space="preserve">一端接节点①、另一端接节点④；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一端接节点①、另一端接节点②；</w:t>
      </w:r>
      <w:r>
        <w:rPr>
          <w:b/>
          <w:bCs/>
        </w:rPr>
        <w:t xml:space="preserve">MOV</w:t>
      </w:r>
      <w:r>
        <w:t xml:space="preserve"> </w:t>
      </w:r>
      <w:r>
        <w:rPr>
          <w:rFonts w:hint="eastAsia"/>
        </w:rPr>
        <w:t xml:space="preserve">一端接节点②、另一端接节点④；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一端接节点②、另一端接节点③；</w:t>
      </w:r>
      <w:r>
        <w:rPr>
          <w:b/>
          <w:bCs/>
        </w:rPr>
        <w:t xml:space="preserve">TVS</w:t>
      </w:r>
      <w:r>
        <w:t xml:space="preserve"> </w:t>
      </w:r>
      <w:r>
        <w:rPr>
          <w:rFonts w:hint="eastAsia"/>
        </w:rPr>
        <w:t xml:space="preserve">一端接节点③、另一端接节点④。</w:t>
      </w:r>
    </w:p>
    <w:p>
      <w:pPr/>
      <w:r>
        <w:rPr>
          <w:rFonts w:hint="eastAsia"/>
        </w:rPr>
        <w:t xml:space="preserve">由此构成”GDT→MOV→TVS</w:t>
      </w:r>
      <w:r>
        <w:t xml:space="preserve"> </w:t>
      </w:r>
      <w:r>
        <w:rPr>
          <w:rFonts w:hint="eastAsia"/>
        </w:rPr>
        <w:t xml:space="preserve">三级逐级降压、熔断器作过流后备”的雷击浪涌保护组态，第一级</w:t>
      </w:r>
      <w:r>
        <w:t xml:space="preserve"> GDT </w:t>
      </w:r>
      <w:r>
        <w:rPr>
          <w:rFonts w:hint="eastAsia"/>
        </w:rPr>
        <w:t xml:space="preserve">泄放大部分能量，经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后由</w:t>
      </w:r>
      <w:r>
        <w:t xml:space="preserve"> MOV </w:t>
      </w:r>
      <w:r>
        <w:rPr>
          <w:rFonts w:hint="eastAsia"/>
        </w:rPr>
        <w:t xml:space="preserve">吸收残余残压，再经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由末级</w:t>
      </w:r>
      <w:r>
        <w:t xml:space="preserve"> TVS </w:t>
      </w:r>
      <w:r>
        <w:rPr>
          <w:rFonts w:hint="eastAsia"/>
        </w:rPr>
        <w:t xml:space="preserve">把电压精确钳制到设备耐压以内，形成逐级降压的泄放链，保护后端电气设备。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雷击感应浪涌（上升快、能量大）进入线路后，第一级</w:t>
      </w:r>
      <w:r>
        <w:t xml:space="preserve"> GDT </w:t>
      </w:r>
      <w:r>
        <w:rPr>
          <w:rFonts w:hint="eastAsia"/>
        </w:rPr>
        <w:t xml:space="preserve">先动作把大部分能量对地泄放；剩余残压经退耦电感后再由第二级</w:t>
      </w:r>
      <w:r>
        <w:t xml:space="preserve"> MOV </w:t>
      </w:r>
      <w:r>
        <w:rPr>
          <w:rFonts w:hint="eastAsia"/>
        </w:rPr>
        <w:t xml:space="preserve">吸收，最后</w:t>
      </w:r>
      <w:r>
        <w:t xml:space="preserve"> TVS </w:t>
      </w:r>
      <w:r>
        <w:rPr>
          <w:rFonts w:hint="eastAsia"/>
        </w:rPr>
        <w:t xml:space="preserve">把电压精确钳制到设备耐压以内，形成逐级降压的泄放链，保护负载不受冲击。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钳位电压（压敏电阻近似式）：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l</m:t>
              </m:r>
              <m:r>
                <m:t>a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 </m:t>
          </m:r>
          <m:sSubSup>
            <m:e>
              <m:r>
                <m:t>I</m:t>
              </m:r>
            </m:e>
            <m:sub>
              <m:r>
                <m:t>s</m:t>
              </m:r>
              <m:r>
                <m:t>u</m:t>
              </m:r>
              <m:r>
                <m:t>r</m:t>
              </m:r>
              <m:r>
                <m:t>g</m:t>
              </m:r>
              <m:r>
                <m:t>e</m:t>
              </m:r>
            </m:sub>
            <m:sup>
              <m:r>
                <m:t> </m:t>
              </m:r>
              <m:r>
                <m:t>α</m:t>
              </m:r>
            </m:sup>
          </m:sSub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绝缘耐受需满足：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l</m:t>
              </m:r>
              <m:r>
                <m:t>a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V</m:t>
              </m:r>
            </m:e>
            <m:sub>
              <m:r>
                <m:t>w</m:t>
              </m:r>
              <m:r>
                <m:t>i</m:t>
              </m:r>
              <m:r>
                <m:t>t</m:t>
              </m:r>
              <m:r>
                <m:t>h</m:t>
              </m:r>
              <m:r>
                <m:t>s</m:t>
              </m:r>
              <m:r>
                <m:t>t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退耦电感所需最小电感量：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浪涌能量（电容模型）：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C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a</m:t>
                  </m:r>
                  <m:r>
                    <m:t>m</m:t>
                  </m:r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末级钳位电压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w</m:t>
                  </m:r>
                  <m:r>
                    <m:t>i</m:t>
                  </m:r>
                  <m:r>
                    <m:t>t</m:t>
                  </m:r>
                  <m:r>
                    <m:t>h</m:t>
                  </m:r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设备耐压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压敏电阻系数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最小退耦电感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浪涌上升时间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峰值浪涌电流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各级动作电压逐级降低（GDT</w:t>
      </w:r>
      <w:r>
        <w:rPr>
          <w:b/>
          <w:bCs/>
        </w:rPr>
        <w:t xml:space="preserve"> &gt; MOV &gt; </w:t>
      </w:r>
      <w:r>
        <w:rPr>
          <w:rFonts w:hint="eastAsia"/>
          <w:b/>
          <w:bCs/>
        </w:rPr>
        <w:t xml:space="preserve">TVS）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分级可靠，残压更低，防护更完善。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退耦电感增大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级间隔离好，后级残压降低，但线路感抗大、体积增加。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GDT </w:t>
      </w:r>
      <w:r>
        <w:rPr>
          <w:rFonts w:hint="eastAsia"/>
          <w:b/>
          <w:bCs/>
        </w:rPr>
        <w:t xml:space="preserve">通流容量大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能泄放更大雷击能量，但起弧后存在续流需处理。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TVS </w:t>
      </w:r>
      <w:r>
        <w:rPr>
          <w:rFonts w:hint="eastAsia"/>
          <w:b/>
          <w:bCs/>
        </w:rPr>
        <w:t xml:space="preserve">功率等级高</w:t>
      </w:r>
      <w:r>
        <w:t xml:space="preserve"> </w:t>
      </w:r>
      <w:r>
        <w:t xml:space="preserve">→ </w:t>
      </w:r>
      <w:r>
        <w:rPr>
          <w:rFonts w:hint="eastAsia"/>
        </w:rPr>
        <w:t xml:space="preserve">末级钳位能力更强，但结电容与成本上升。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接地电阻增大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整个泄放路径阻抗增加，保护效果显著变差。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三级配置：GDT（350</w:t>
      </w:r>
      <w:r>
        <w:t xml:space="preserve"> </w:t>
      </w:r>
      <w:r>
        <w:rPr>
          <w:rFonts w:hint="eastAsia"/>
        </w:rPr>
        <w:t xml:space="preserve">V）+</w:t>
      </w:r>
      <w:r>
        <w:t xml:space="preserve"> </w:t>
      </w:r>
      <w:r>
        <w:rPr>
          <w:rFonts w:hint="eastAsia"/>
        </w:rPr>
        <w:t xml:space="preserve">MOV（275</w:t>
      </w:r>
      <w:r>
        <w:t xml:space="preserve"> </w:t>
      </w:r>
      <w:r>
        <w:rPr>
          <w:rFonts w:hint="eastAsia"/>
        </w:rPr>
        <w:t xml:space="preserve">V）+</w:t>
      </w:r>
      <w:r>
        <w:t xml:space="preserve"> </w:t>
      </w:r>
      <w:r>
        <w:rPr>
          <w:rFonts w:hint="eastAsia"/>
        </w:rPr>
        <w:t xml:space="preserve">TVS（SMBJ</w:t>
      </w:r>
      <w:r>
        <w:t xml:space="preserve"> </w:t>
      </w:r>
      <w:r>
        <w:rPr>
          <w:rFonts w:hint="eastAsia"/>
        </w:rPr>
        <w:t xml:space="preserve">系列）。雷击感应电压进入后，GDT</w:t>
      </w:r>
      <w:r>
        <w:t xml:space="preserve"> </w:t>
      </w:r>
      <w:r>
        <w:rPr>
          <w:rFonts w:hint="eastAsia"/>
        </w:rPr>
        <w:t xml:space="preserve">先泄放大能量，MOV</w:t>
      </w:r>
      <w:r>
        <w:t xml:space="preserve"> </w:t>
      </w:r>
      <w:r>
        <w:rPr>
          <w:rFonts w:hint="eastAsia"/>
        </w:rPr>
        <w:t xml:space="preserve">将残压压至约</w:t>
      </w:r>
      <w:r>
        <w:t xml:space="preserve"> 710 </w:t>
      </w:r>
      <w:r>
        <w:rPr>
          <w:rFonts w:hint="eastAsia"/>
        </w:rPr>
        <w:t xml:space="preserve">V，再经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 </w:t>
      </w:r>
      <w:r>
        <w:rPr>
          <w:rFonts w:hint="eastAsia"/>
        </w:rPr>
        <w:t xml:space="preserve">退耦，末级</w:t>
      </w:r>
      <w:r>
        <w:t xml:space="preserve"> TVS </w:t>
      </w:r>
      <w:r>
        <w:rPr>
          <w:rFonts w:hint="eastAsia"/>
        </w:rPr>
        <w:t xml:space="preserve">钳位至约</w:t>
      </w:r>
      <w:r>
        <w:t xml:space="preserve"> 33 </w:t>
      </w:r>
      <w:r>
        <w:rPr>
          <w:rFonts w:hint="eastAsia"/>
        </w:rPr>
        <w:t xml:space="preserve">V（SMBJ26A</w:t>
      </w:r>
      <w:r>
        <w:t xml:space="preserve"> </w:t>
      </w:r>
      <w:r>
        <w:rPr>
          <w:rFonts w:hint="eastAsia"/>
        </w:rPr>
        <w:t xml:space="preserve">的钳位典型值）。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计算退耦：末级前残压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710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、TVS </w:t>
      </w:r>
      <w:r>
        <w:rPr>
          <w:rFonts w:hint="eastAsia"/>
        </w:rPr>
        <w:t xml:space="preserve">钳位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33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1.2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</w:t>
      </w:r>
      <m:oMath>
        <m:sSub>
          <m:e>
            <m:r>
              <m:t>L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710</m:t>
            </m:r>
            <m:r>
              <m:rPr>
                <m:sty m:val="p"/>
              </m:rPr>
              <m:t>−</m:t>
            </m:r>
            <m:r>
              <m:t>33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1.2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num>
          <m:den>
            <m:r>
              <m:t>100</m:t>
            </m:r>
          </m:den>
        </m:f>
        <m:r>
          <m:rPr>
            <m:sty m:val="p"/>
          </m:rPr>
          <m:t>≈</m:t>
        </m:r>
        <m:r>
          <m:t>8.1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气体放电管：Bourns</w:t>
      </w:r>
      <w:r>
        <w:t xml:space="preserve"> 2036、2027 </w:t>
      </w:r>
      <w:r>
        <w:rPr>
          <w:rFonts w:hint="eastAsia"/>
        </w:rPr>
        <w:t xml:space="preserve">系列，Littelfuse</w:t>
      </w:r>
      <w:r>
        <w:t xml:space="preserve"> GDT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压敏电阻：TDK/EPCOS</w:t>
      </w:r>
      <w:r>
        <w:t xml:space="preserve"> S10K275、Littelfuse V275LA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TVS：SMBJ、SMCJ、5KP</w:t>
      </w:r>
      <w:r>
        <w:t xml:space="preserve">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保险丝：常规陶瓷</w:t>
      </w:r>
      <w:r>
        <w:t xml:space="preserve"> / </w:t>
      </w:r>
      <w:r>
        <w:rPr>
          <w:rFonts w:hint="eastAsia"/>
        </w:rPr>
        <w:t xml:space="preserve">玻璃管保险丝（按线路电流选）。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必须按「雷击区等级」与设备耐压等级设计级数和能量容量，不能只靠单级器件硬扛。</w:t>
      </w:r>
    </w:p>
    <w:p>
      <w:pPr>
        <w:pStyle w:val="Compact"/>
        <w:numPr>
          <w:ilvl w:val="0"/>
          <w:numId w:val="1005"/>
        </w:numPr>
      </w:pPr>
      <w:r>
        <w:t xml:space="preserve">GDT </w:t>
      </w:r>
      <w:r>
        <w:rPr>
          <w:rFonts w:hint="eastAsia"/>
        </w:rPr>
        <w:t xml:space="preserve">在直流</w:t>
      </w:r>
      <w:r>
        <w:t xml:space="preserve"> / </w:t>
      </w:r>
      <w:r>
        <w:rPr>
          <w:rFonts w:hint="eastAsia"/>
        </w:rPr>
        <w:t xml:space="preserve">工频下有续流问题，需与</w:t>
      </w:r>
      <w:r>
        <w:t xml:space="preserve"> MOV </w:t>
      </w:r>
      <w:r>
        <w:rPr>
          <w:rFonts w:hint="eastAsia"/>
        </w:rPr>
        <w:t xml:space="preserve">或熔断器配合才能可靠关断。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浪涌保护器件应靠近设备入口，接地线短而粗，多处金属外壳等电位连接。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保护器与设备耐压之间要留裕量，末级钳位必须低于设备绝缘/损坏电压。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Lightning surge / Surge arrester。</w:t>
      </w:r>
    </w:p>
    <w:p>
      <w:pPr>
        <w:pStyle w:val="Compact"/>
        <w:numPr>
          <w:ilvl w:val="0"/>
          <w:numId w:val="1006"/>
        </w:numPr>
      </w:pPr>
      <w:r>
        <w:t xml:space="preserve">IEEE C62 </w:t>
      </w:r>
      <w:r>
        <w:rPr>
          <w:rFonts w:hint="eastAsia"/>
        </w:rPr>
        <w:t xml:space="preserve">系列浪涌防护标准。</w:t>
      </w:r>
    </w:p>
    <w:p>
      <w:pPr>
        <w:pStyle w:val="Compact"/>
        <w:numPr>
          <w:ilvl w:val="0"/>
          <w:numId w:val="1006"/>
        </w:numPr>
      </w:pPr>
      <w:r>
        <w:t xml:space="preserve">Littelfuse </w:t>
      </w:r>
      <w:r>
        <w:rPr>
          <w:rFonts w:hint="eastAsia"/>
        </w:rPr>
        <w:t xml:space="preserve">官网：浪涌保护设计指南。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《电力系统过电压保护》。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雷击浪涌保护电路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雷击浪涌保护电路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