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跌落保护电路"/>
    <w:p>
      <w:pPr>
        <w:pStyle w:val="Heading1"/>
      </w:pPr>
      <w:r>
        <w:rPr>
          <w:rFonts w:hint="eastAsia"/>
        </w:rPr>
        <w:t xml:space="preserve">电压跌落保护电路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该电路由电源检测分压电阻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R1、R2）、滞回电阻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R3）、基准源</w:t>
      </w:r>
      <w:r>
        <w:t xml:space="preserve"> </w:t>
      </w:r>
      <w:r>
        <w:rPr>
          <w:rFonts w:hint="eastAsia"/>
        </w:rPr>
        <w:t xml:space="preserve">REF1（如</w:t>
      </w:r>
      <w:r>
        <w:t xml:space="preserve"> </w:t>
      </w:r>
      <w:r>
        <w:rPr>
          <w:rFonts w:hint="eastAsia"/>
        </w:rPr>
        <w:t xml:space="preserve">TL431）与比较器</w:t>
      </w:r>
      <w:r>
        <w:t xml:space="preserve"> IC1 </w:t>
      </w:r>
      <w:r>
        <w:rPr>
          <w:rFonts w:hint="eastAsia"/>
        </w:rPr>
        <w:t xml:space="preserve">及输入保护阈值开关/复位控制环节组成。关键节点定义如下：被监测电源节点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的顶端；分压检测节点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的公共点，接比较器</w:t>
      </w:r>
      <w:r>
        <w:t xml:space="preserve"> IC1 </w:t>
      </w:r>
      <w:r>
        <w:rPr>
          <w:rFonts w:hint="eastAsia"/>
        </w:rPr>
        <w:t xml:space="preserve">的同相输入端；基准节点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是基准源</w:t>
      </w:r>
      <w:r>
        <w:t xml:space="preserve"> REF1 </w:t>
      </w:r>
      <w:r>
        <w:rPr>
          <w:rFonts w:hint="eastAsia"/>
        </w:rPr>
        <w:t xml:space="preserve">的输出，接比较器</w:t>
      </w:r>
      <w:r>
        <w:t xml:space="preserve"> IC1 </w:t>
      </w:r>
      <w:r>
        <w:rPr>
          <w:rFonts w:hint="eastAsia"/>
        </w:rPr>
        <w:t xml:space="preserve">的反相输入端；地节点</w:t>
      </w:r>
      <w:r>
        <w:t xml:space="preserve"> GND </w:t>
      </w:r>
      <w:r>
        <w:rPr>
          <w:rFonts w:hint="eastAsia"/>
        </w:rPr>
        <w:t xml:space="preserve">是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底端、基准源与比较器的公共地；输出控制节点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是比较器输出端，接复位/切换/关断控制环节。</w:t>
      </w:r>
    </w:p>
    <w:p>
      <w:pPr/>
      <w:r>
        <w:rPr>
          <w:rFonts w:hint="eastAsia"/>
        </w:rPr>
        <w:t xml:space="preserve">各元件管脚连接：分压电阻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，另一端接检测节点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；分压电阻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，另一端接地节点</w:t>
      </w:r>
      <w:r>
        <w:t xml:space="preserve"> </w:t>
      </w:r>
      <w:r>
        <w:rPr>
          <w:rFonts w:hint="eastAsia"/>
        </w:rPr>
        <w:t xml:space="preserve">GND；滞回电阻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（或比较器同相输入端），另一端接比较器输出节点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，形成正反馈回差；基准源</w:t>
      </w:r>
      <w:r>
        <w:t xml:space="preserve"> REF1 </w:t>
      </w:r>
      <w:r>
        <w:rPr>
          <w:rFonts w:hint="eastAsia"/>
        </w:rPr>
        <w:t xml:space="preserve">的阴极/输出接基准节点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，阳极/参考地接</w:t>
      </w:r>
      <w:r>
        <w:t xml:space="preserve"> </w:t>
      </w:r>
      <w:r>
        <w:rPr>
          <w:rFonts w:hint="eastAsia"/>
        </w:rPr>
        <w:t xml:space="preserve">GND，并经限流电阻接电源；比较器</w:t>
      </w:r>
      <w:r>
        <w:t xml:space="preserve"> IC1 </w:t>
      </w:r>
      <w:r>
        <w:rPr>
          <w:rFonts w:hint="eastAsia"/>
        </w:rPr>
        <w:t xml:space="preserve">的同相输入端（+）接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、反相输入端（−）接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，供电端接电源、地端接</w:t>
      </w:r>
      <w:r>
        <w:t xml:space="preserve"> </w:t>
      </w:r>
      <w:r>
        <w:rPr>
          <w:rFonts w:hint="eastAsia"/>
        </w:rPr>
        <w:t xml:space="preserve">GND，输出端接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并驱动开关或复位控制环节。</w:t>
      </w:r>
    </w:p>
    <w:p>
      <w:pPr/>
      <w:r>
        <w:rPr>
          <w:rFonts w:hint="eastAsia"/>
        </w:rPr>
        <w:t xml:space="preserve">由此构成”分压检测</w:t>
      </w:r>
      <w:r>
        <w:t xml:space="preserve"> + </w:t>
      </w:r>
      <w:r>
        <w:rPr>
          <w:rFonts w:hint="eastAsia"/>
        </w:rPr>
        <w:t xml:space="preserve">基准比较</w:t>
      </w:r>
      <w:r>
        <w:t xml:space="preserve"> + </w:t>
      </w:r>
      <w:r>
        <w:rPr>
          <w:rFonts w:hint="eastAsia"/>
        </w:rPr>
        <w:t xml:space="preserve">滞回输出控制”的电压跌落（Brown-out）保护组态，电源电压瞬间跌落至阈值以下时比较器翻转，触发系统复位、切换备用电源或关闭负载。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常电压下分压点高于阈值，系统正常工作；当供电因负载突变或电网跌落而骤降，低于阈值时比较器迅速翻转，产生掉电预警信号，让处理器及时保存状态、复位或触发备用电源切换，避免低电压下逻辑错误或存储损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检测分压：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e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触发保护条件：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保护阈值设定（反解）：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滞回电压：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f</m:t>
                  </m:r>
                  <m:r>
                    <m:t>b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分压检测电压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输入保护阈值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滞回宽度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分压比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检测点电压升高，同等电压下更早触发，保护阈值降低。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分压比减小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触发点降低，允许电压跌得更低，保护变迟。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阈值整体上移，保护更灵敏。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滞回电阻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回差越大，电压小幅波动时不反复翻转。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检测回路线路阻抗高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易受噪声干扰误触发，需加滤波。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：分压比</w:t>
      </w:r>
      <w:r>
        <w:t xml:space="preserve"> </w:t>
      </w:r>
      <w:r>
        <w:rPr>
          <w:rFonts w:hint="eastAsia"/>
        </w:rPr>
        <w:t xml:space="preserve">0.5，输入保护阈值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+</m:t>
            </m:r>
            <m:r>
              <m:t>10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；当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以下触发掉电保护。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40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复位</w:t>
      </w:r>
      <w:r>
        <w:t xml:space="preserve"> / </w:t>
      </w:r>
      <w:r>
        <w:rPr>
          <w:rFonts w:hint="eastAsia"/>
        </w:rPr>
        <w:t xml:space="preserve">电压监控</w:t>
      </w:r>
      <w:r>
        <w:t xml:space="preserve"> </w:t>
      </w:r>
      <w:r>
        <w:rPr>
          <w:rFonts w:hint="eastAsia"/>
        </w:rPr>
        <w:t xml:space="preserve">IC：MAX809、MIC809、TC54、TPS3809。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比较器：LM393、LM339、TLV3201。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带滞回的监控器：ADI</w:t>
      </w:r>
      <w:r>
        <w:t xml:space="preserve"> / TI </w:t>
      </w:r>
      <w:r>
        <w:rPr>
          <w:rFonts w:hint="eastAsia"/>
        </w:rPr>
        <w:t xml:space="preserve">电压监控复位芯片（如</w:t>
      </w:r>
      <w:r>
        <w:t xml:space="preserve"> </w:t>
      </w:r>
      <w:r>
        <w:rPr>
          <w:rFonts w:hint="eastAsia"/>
        </w:rPr>
        <w:t xml:space="preserve">ADM809、TPS3808）。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基准源：TL431（可调基准）、REF3025。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用分压电阻检测时，分压回路本身会持续消耗电流，低压设备需权衡分压电阻取值。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需设置滞回，防止电源电压在阈值附近波动导致系统反复复位</w:t>
      </w:r>
      <w:r>
        <w:t xml:space="preserve"> / </w:t>
      </w:r>
      <w:r>
        <w:rPr>
          <w:rFonts w:hint="eastAsia"/>
        </w:rPr>
        <w:t xml:space="preserve">切换。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阈值要低于正常最低工作电压、高于器件失效电压，并留噪声余量。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对快速跌落需保证响应足够快，避免处理器在低压状态运行过久。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官网：TPS3808</w:t>
      </w:r>
      <w:r>
        <w:t xml:space="preserve"> </w:t>
      </w:r>
      <w:r>
        <w:rPr>
          <w:rFonts w:hint="eastAsia"/>
        </w:rPr>
        <w:t xml:space="preserve">电压监控器数据手册。</w:t>
      </w:r>
    </w:p>
    <w:p>
      <w:pPr>
        <w:pStyle w:val="Compact"/>
        <w:numPr>
          <w:ilvl w:val="0"/>
          <w:numId w:val="1006"/>
        </w:numPr>
      </w:pPr>
      <w:r>
        <w:t xml:space="preserve">Wikipedia: Brownout (electricity)。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《数字电路与逻辑设计》相关掉电保护章节。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电压跌落保护电路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电压跌落保护电路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