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桥逆变电路"/>
    <w:p>
      <w:pPr>
        <w:pStyle w:val="Heading1"/>
      </w:pPr>
      <w:r>
        <w:rPr>
          <w:rFonts w:hint="eastAsia"/>
        </w:rPr>
        <w:t xml:space="preserve">全桥逆变电路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个开关器件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（IGBT/MOSFET，各反并联续流二极管）</w:t>
      </w:r>
      <w:r>
        <w:t xml:space="preserve"> </w:t>
      </w:r>
      <w:r>
        <w:rPr>
          <w:rFonts w:hint="eastAsia"/>
        </w:rPr>
        <w:t xml:space="preserve">组成两个桥臂，配合</w:t>
      </w:r>
      <w:r>
        <w:t xml:space="preserve"> </w:t>
      </w:r>
      <w:r>
        <w:rPr>
          <w:rFonts w:hint="eastAsia"/>
          <w:b/>
          <w:bCs/>
        </w:rPr>
        <w:t xml:space="preserve">直流母线（电压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hint="eastAsia"/>
          <w:b/>
          <w:bCs/>
        </w:rPr>
        <w:t xml:space="preserve">，并联母线电容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直流母线正节点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直流母线负节点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桥臂中点（开关节点）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（左桥臂上下两管连接点）；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桥臂中点（开关节点）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（右桥臂上下两管连接点）；负载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跨接在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之间。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P</m:t>
        </m:r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、G </w:t>
      </w:r>
      <w:r>
        <w:rPr>
          <w:rFonts w:hint="eastAsia"/>
        </w:rPr>
        <w:t xml:space="preserve">接驱动信号，反并联二极管阳极接</w:t>
      </w:r>
      <w:r>
        <w:t xml:space="preserve"> </w:t>
      </w:r>
      <w:r>
        <w:rPr>
          <w:rFonts w:hint="eastAsia"/>
        </w:rPr>
        <w:t xml:space="preserve">E、阴极接</w:t>
      </w:r>
      <w:r>
        <w:t xml:space="preserve"> </w:t>
      </w:r>
      <w:r>
        <w:rPr>
          <w:rFonts w:hint="eastAsia"/>
        </w:rPr>
        <w:t xml:space="preserve">C；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r>
          <m:t>N</m:t>
        </m:r>
      </m:oMath>
      <w:r>
        <w:t xml:space="preserve">、G </w:t>
      </w:r>
      <w:r>
        <w:rPr>
          <w:rFonts w:hint="eastAsia"/>
        </w:rPr>
        <w:t xml:space="preserve">接驱动信号；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P</m:t>
        </m:r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、G </w:t>
      </w:r>
      <w:r>
        <w:rPr>
          <w:rFonts w:hint="eastAsia"/>
        </w:rPr>
        <w:t xml:space="preserve">接驱动信号；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r>
          <m:t>N</m:t>
        </m:r>
      </m:oMath>
      <w:r>
        <w:t xml:space="preserve">、G </w:t>
      </w:r>
      <w:r>
        <w:rPr>
          <w:rFonts w:hint="eastAsia"/>
        </w:rPr>
        <w:t xml:space="preserve">接驱动信号；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；负载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由此构成”两桥臂四管全桥</w:t>
      </w:r>
      <w:r>
        <w:t xml:space="preserve"> + </w:t>
      </w:r>
      <w:r>
        <w:rPr>
          <w:rFonts w:hint="eastAsia"/>
        </w:rPr>
        <w:t xml:space="preserve">直流母线电容</w:t>
      </w:r>
      <w:r>
        <w:t xml:space="preserve"> + </w:t>
      </w:r>
      <w:r>
        <w:rPr>
          <w:rFonts w:hint="eastAsia"/>
        </w:rPr>
        <w:t xml:space="preserve">负载跨接两桥臂中点”的单相电压型全桥逆变组态，对角两管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交替导通，使负载两端在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间切换、输出交变方波电压，功率大、可四象限运行。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同一桥臂上下两管互补导通、对角两管同相位动作：T1/T4</w:t>
      </w:r>
      <w:r>
        <w:t xml:space="preserve"> </w:t>
      </w:r>
      <w:r>
        <w:rPr>
          <w:rFonts w:hint="eastAsia"/>
        </w:rPr>
        <w:t xml:space="preserve">导通时负载电压为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，T2/T3</w:t>
      </w:r>
      <w:r>
        <w:t xml:space="preserve"> </w:t>
      </w:r>
      <w:r>
        <w:rPr>
          <w:rFonts w:hint="eastAsia"/>
        </w:rPr>
        <w:t xml:space="preserve">导通时为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，负载两端电压在正负母线之间切换，经滤波或</w:t>
      </w:r>
      <w:r>
        <w:t xml:space="preserve"> PWM </w:t>
      </w:r>
      <w:r>
        <w:rPr>
          <w:rFonts w:hint="eastAsia"/>
        </w:rPr>
        <w:t xml:space="preserve">调制后在负载上得到交流。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输出基波电压峰值（方波调制）：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π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输出基波有效值：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≈</m:t>
          </m:r>
          <m:r>
            <m:t>0.9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基波电压（正弦</w:t>
      </w:r>
      <w:r>
        <w:t xml:space="preserve"> PWM </w:t>
      </w:r>
      <w:r>
        <w:rPr>
          <w:rFonts w:hint="eastAsia"/>
        </w:rPr>
        <w:t xml:space="preserve">调制，调制度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sSub>
            <m:e>
              <m:r>
                <m:t>V</m:t>
              </m:r>
            </m:e>
            <m:sub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桥臂开关管承受的电压：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输出基波电压幅值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调制度（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输出基波电压升高，开关管耐压要求提高。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基波电压升高，谐波分布随调制方式变化。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输出波形谐波减小、滤波器体积减小，但开关损耗增大。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死区时间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防止桥臂直通，但会引入波形畸变与基波压降。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、方波调制：基波有效值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1</m:t>
            </m:r>
            <m:r>
              <m:rPr>
                <m:sty m:val="p"/>
              </m:rPr>
              <m:t>(</m:t>
            </m:r>
            <m:r>
              <m:t>r</m:t>
            </m:r>
            <m:r>
              <m:t>m</m:t>
            </m:r>
            <m:r>
              <m:t>s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=</m:t>
        </m:r>
        <m:r>
          <m:t>360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310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hint="eastAsia"/>
        </w:rPr>
        <w:t xml:space="preserve">（SPWM）：基波幅值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310</m:t>
        </m:r>
        <m:r>
          <m:rPr>
            <m:sty m:val="p"/>
          </m:rPr>
          <m:t>=</m:t>
        </m:r>
        <m:r>
          <m:t>279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IGBT：IRG4PC50U、FGH40N60、IXYS</w:t>
      </w:r>
      <w:r>
        <w:t xml:space="preserve"> IXGH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MOSFET：IRFP460、STP75NF75。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驱动：IR2110</w:t>
      </w:r>
      <w:r>
        <w:t xml:space="preserve"> / IR2113 </w:t>
      </w:r>
      <w:r>
        <w:rPr>
          <w:rFonts w:hint="eastAsia"/>
        </w:rPr>
        <w:t xml:space="preserve">半桥驱动、HCPL-3120</w:t>
      </w:r>
      <w:r>
        <w:t xml:space="preserve"> </w:t>
      </w:r>
      <w:r>
        <w:rPr>
          <w:rFonts w:hint="eastAsia"/>
        </w:rPr>
        <w:t xml:space="preserve">光耦驱动。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同一桥臂上下管严禁同时导通，必须设置死区时间防止直通短路。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母线需加大电容或低感母排，抑制开关瞬态电压尖峰。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续流二极管应选用快恢复或肖特基，降低反向恢复损耗。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大功率场合需加缓冲电路（RCD/RC）抑制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与尖峰。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t xml:space="preserve">Wikipedia: Power inverter。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应用笔记（全桥逆变器驱动与死区设计）。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全桥逆变电路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全桥逆变电路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