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半桥结构"/>
    <w:p>
      <w:pPr>
        <w:pStyle w:val="Heading1"/>
      </w:pPr>
      <w:r>
        <w:rPr>
          <w:rFonts w:hint="eastAsia"/>
        </w:rPr>
        <w:t xml:space="preserve">半桥结构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两个开关元件（上管</w:t>
      </w:r>
      <w:r>
        <w:rPr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与下管</w:t>
      </w:r>
      <w:r>
        <w:rPr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串联跨接在电源正与地之间组成。电路共有</w:t>
      </w:r>
      <w:r>
        <w:t xml:space="preserve"> 3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电源正端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/>
        </w:rPr>
        <w:t xml:space="preserve">（与上管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的漏极</w:t>
      </w:r>
      <w:r>
        <w:t xml:space="preserve"> D </w:t>
      </w:r>
      <w:r>
        <w:rPr>
          <w:rFonts w:hint="eastAsia"/>
        </w:rPr>
        <w:t xml:space="preserve">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半桥中点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的源极</w:t>
      </w:r>
      <w:r>
        <w:t xml:space="preserve"> S、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的漏极</w:t>
      </w:r>
      <w:r>
        <w:t xml:space="preserve"> D </w:t>
      </w:r>
      <w:r>
        <w:rPr>
          <w:rFonts w:hint="eastAsia"/>
        </w:rPr>
        <w:t xml:space="preserve">与负载一端相连）；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地端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（与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的源极</w:t>
      </w:r>
      <w:r>
        <w:t xml:space="preserve"> S </w:t>
      </w:r>
      <w:r>
        <w:rPr>
          <w:rFonts w:hint="eastAsia"/>
        </w:rPr>
        <w:t xml:space="preserve">及负载另一端相连）。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D </w:t>
      </w:r>
      <w:r>
        <w:rPr>
          <w:rFonts w:hint="eastAsia"/>
        </w:rPr>
        <w:t xml:space="preserve">接电源正端、S</w:t>
      </w:r>
      <w:r>
        <w:t xml:space="preserve"> </w:t>
      </w:r>
      <w:r>
        <w:rPr>
          <w:rFonts w:hint="eastAsia"/>
        </w:rPr>
        <w:t xml:space="preserve">接半桥中点、G</w:t>
      </w:r>
      <w:r>
        <w:t xml:space="preserve"> </w:t>
      </w:r>
      <w:r>
        <w:rPr>
          <w:rFonts w:hint="eastAsia"/>
        </w:rPr>
        <w:t xml:space="preserve">接上管驱动；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D </w:t>
      </w:r>
      <w:r>
        <w:rPr>
          <w:rFonts w:hint="eastAsia"/>
        </w:rPr>
        <w:t xml:space="preserve">接半桥中点、S</w:t>
      </w:r>
      <w:r>
        <w:t xml:space="preserve"> </w:t>
      </w:r>
      <w:r>
        <w:rPr>
          <w:rFonts w:hint="eastAsia"/>
        </w:rPr>
        <w:t xml:space="preserve">接地端、G</w:t>
      </w:r>
      <w:r>
        <w:t xml:space="preserve"> </w:t>
      </w:r>
      <w:r>
        <w:rPr>
          <w:rFonts w:hint="eastAsia"/>
        </w:rPr>
        <w:t xml:space="preserve">接下管驱动；</w:t>
      </w:r>
      <w:r>
        <w:rPr>
          <w:rFonts w:hint="eastAsia"/>
          <w:b/>
          <w:bCs/>
        </w:rPr>
        <w:t xml:space="preserve">负载</w:t>
      </w:r>
      <w:r>
        <w:t xml:space="preserve"> </w:t>
      </w:r>
      <w:r>
        <w:rPr>
          <w:rFonts w:hint="eastAsia"/>
        </w:rPr>
        <w:t xml:space="preserve">一端接半桥中点、另一端接地端。上、下两管交替导通（互补</w:t>
      </w:r>
      <w:r>
        <w:t xml:space="preserve"> </w:t>
      </w:r>
      <w:r>
        <w:rPr>
          <w:rFonts w:hint="eastAsia"/>
        </w:rPr>
        <w:t xml:space="preserve">PWM），中点电压在高电平（近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/>
        </w:rPr>
        <w:t xml:space="preserve">）与低电平（近地）之间切换。</w:t>
      </w:r>
    </w:p>
    <w:p>
      <w:pPr/>
      <w:r>
        <w:rPr>
          <w:rFonts w:hint="eastAsia"/>
        </w:rPr>
        <w:t xml:space="preserve">由此构成”上下两管串联跨接于电源正与地之间、负载接于中点”的半桥组态，比全桥少两个开关，是开关电源、逆变、电机驱动及栅极驱动的基本单元。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上、下两管交替导通（互补</w:t>
      </w:r>
      <w:r>
        <w:t xml:space="preserve"> </w:t>
      </w:r>
      <w:r>
        <w:rPr>
          <w:rFonts w:hint="eastAsia"/>
        </w:rPr>
        <w:t xml:space="preserve">PWM），中点电压在高电平（近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/>
        </w:rPr>
        <w:t xml:space="preserve">）与低电平（近地）之间切换。两管禁止同时导通，中点输出的方波电压经滤波或直接驱动负载。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pStyle w:val="FirstParagraph"/>
      </w:pPr>
      <w:r>
        <w:rPr>
          <w:rFonts w:hint="eastAsia"/>
        </w:rPr>
        <w:t xml:space="preserve">中点平均电压（上管占空比</w:t>
      </w:r>
      <w:r>
        <w:t xml:space="preserve"> </w:t>
      </w:r>
      <m:oMath>
        <m:r>
          <m:t>D</m:t>
        </m:r>
      </m:oMath>
      <w:r>
        <w:rPr>
          <w:rFonts w:hint="eastAsia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m</m:t>
              </m:r>
              <m:r>
                <m:t>i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r>
            <m:t>D</m:t>
          </m:r>
          <m:r>
            <m:rPr>
              <m:sty m:val="p"/>
            </m:rPr>
            <m:t>⋅</m:t>
          </m:r>
          <m:sSub>
            <m:e>
              <m:r>
                <m:t>V</m:t>
              </m:r>
            </m:e>
            <m:sub>
              <m:r>
                <m:t>D</m:t>
              </m:r>
              <m:r>
                <m:t>D</m:t>
              </m:r>
            </m:sub>
          </m:sSub>
        </m:oMath>
      </m:oMathPara>
    </w:p>
    <w:p>
      <w:pPr>
        <w:pStyle w:val="FirstParagraph"/>
      </w:pPr>
      <w:r>
        <w:rPr>
          <w:rFonts w:hint="eastAsia"/>
        </w:rPr>
        <w:t xml:space="preserve">中点电压摆幅（峰峰值）：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p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D</m:t>
              </m:r>
              <m:r>
                <m:t>D</m:t>
              </m:r>
            </m:sub>
          </m:sSub>
        </m:oMath>
      </m:oMathPara>
    </w:p>
    <w:p>
      <w:pPr>
        <w:pStyle w:val="FirstParagraph"/>
      </w:pPr>
      <w:r>
        <w:rPr>
          <w:rFonts w:hint="eastAsia"/>
        </w:rPr>
        <w:t xml:space="preserve">电感电流纹波（降压半桥，开关周期</w:t>
      </w:r>
      <w:r>
        <w:t xml:space="preserve"> </w:t>
      </w:r>
      <m:oMath>
        <m:sSub>
          <m:e>
            <m:r>
              <m:t>T</m:t>
            </m:r>
          </m:e>
          <m:sub>
            <m:r>
              <m:t>s</m:t>
            </m:r>
          </m:sub>
        </m:sSub>
      </m:oMath>
      <w:r>
        <w:rPr>
          <w:rFonts w:hint="eastAsia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I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num>
            <m:den>
              <m:r>
                <m:t>L</m:t>
              </m:r>
            </m:den>
          </m:f>
          <m:r>
            <m:rPr>
              <m:sty m:val="p"/>
            </m:rPr>
            <m:t>⋅</m:t>
          </m:r>
          <m:r>
            <m:t>D</m:t>
          </m:r>
          <m:r>
            <m:rPr>
              <m:sty m:val="p"/>
            </m:rPr>
            <m:t>⋅</m:t>
          </m:r>
          <m:sSub>
            <m:e>
              <m:r>
                <m:t>T</m:t>
              </m:r>
            </m:e>
            <m:sub>
              <m:r>
                <m:t>s</m:t>
              </m:r>
            </m:sub>
          </m:sSub>
        </m:oMath>
      </m:oMathPara>
    </w:p>
    <w:p>
      <w:pPr>
        <w:pStyle w:val="FirstParagraph"/>
      </w:pPr>
      <w:r>
        <w:rPr>
          <w:rFonts w:hint="eastAsia"/>
        </w:rPr>
        <w:t xml:space="preserve">死区时间与开关周期的关系（示意）：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r>
            <m:t>D</m:t>
          </m:r>
          <m:r>
            <m:rPr>
              <m:sty m:val="p"/>
            </m:rPr>
            <m:t>⋅</m:t>
          </m:r>
          <m:sSub>
            <m:e>
              <m:r>
                <m:t>T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b>
            <m:e>
              <m:r>
                <m:t>T</m:t>
              </m:r>
            </m:e>
            <m:sub>
              <m:r>
                <m:t>s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电源电压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  <m:r>
                    <m:t>i</m:t>
                  </m:r>
                  <m:r>
                    <m:t>d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中点平均电压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上管占空比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输出电感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I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电感电流纹波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开关周期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占空比</w:t>
      </w:r>
      <w:r>
        <w:rPr>
          <w:b/>
          <w:bCs/>
        </w:rPr>
        <w:t xml:space="preserve"> D↑</w:t>
      </w:r>
      <w:r>
        <w:t xml:space="preserve"> </w:t>
      </w:r>
      <w:r>
        <w:t xml:space="preserve">→ </w:t>
      </w:r>
      <w:r>
        <w:rPr>
          <w:rFonts w:hint="eastAsia"/>
        </w:rPr>
        <w:t xml:space="preserve">中点平均电压上升，输出功率增大。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开关频率↑（</w:t>
      </w:r>
      <m:oMath>
        <m:sSub>
          <m:e>
            <m:r>
              <m:t>T</m:t>
            </m:r>
          </m:e>
          <m:sub>
            <m:r>
              <m:t>s</m:t>
            </m:r>
          </m:sub>
        </m:sSub>
      </m:oMath>
      <w:r>
        <w:rPr>
          <w:rFonts w:hint="eastAsia"/>
          <w:b/>
          <w:bCs/>
        </w:rPr>
        <w:t xml:space="preserve">↓）</w:t>
      </w:r>
      <w:r>
        <w:t xml:space="preserve"> </w:t>
      </w:r>
      <w:r>
        <w:t xml:space="preserve">→ </w:t>
      </w:r>
      <w:r>
        <w:rPr>
          <w:rFonts w:hint="eastAsia"/>
        </w:rPr>
        <w:t xml:space="preserve">电感纹波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I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减小，但开关损耗增大。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电感</w:t>
      </w:r>
      <w:r>
        <w:rPr>
          <w:b/>
          <w:bCs/>
        </w:rPr>
        <w:t xml:space="preserve"> L↑</w:t>
      </w:r>
      <w:r>
        <w:t xml:space="preserve"> </w:t>
      </w:r>
      <w:r>
        <w:t xml:space="preserve">→ </w:t>
      </w:r>
      <w:r>
        <w:rPr>
          <w:rFonts w:hint="eastAsia"/>
        </w:rPr>
        <w:t xml:space="preserve">电流纹波减小、输出更平滑，但动态响应变慢。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死区时间过长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输出失真、效率略降；过短</w:t>
      </w:r>
      <w:r>
        <w:t xml:space="preserve"> → </w:t>
      </w:r>
      <w:r>
        <w:rPr>
          <w:rFonts w:hint="eastAsia"/>
        </w:rPr>
        <w:t xml:space="preserve">有直通风险。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r>
          <m:t>D</m:t>
        </m:r>
        <m:r>
          <m:rPr>
            <m:sty m:val="p"/>
          </m:rPr>
          <m:t>=</m:t>
        </m:r>
        <m:r>
          <m:t>0.5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m</m:t>
            </m:r>
            <m:r>
              <m:t>i</m:t>
            </m:r>
            <m:r>
              <m:t>d</m:t>
            </m:r>
          </m:sub>
        </m:sSub>
        <m:r>
          <m:rPr>
            <m:sty m:val="p"/>
          </m:rPr>
          <m:t>=</m:t>
        </m:r>
        <m:r>
          <m:t>0.5</m:t>
        </m:r>
        <m:r>
          <m:rPr>
            <m:sty m:val="p"/>
          </m:rPr>
          <m:t>×</m:t>
        </m:r>
        <m:r>
          <m:t>12</m:t>
        </m:r>
        <m:r>
          <m:rPr>
            <m:sty m:val="p"/>
          </m:rPr>
          <m:t>=</m:t>
        </m:r>
        <m:r>
          <m:t>6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100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t xml:space="preserve">、</w:t>
      </w:r>
      <m:oMath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hint="eastAsia"/>
        </w:rPr>
        <w:t xml:space="preserve">（</w:t>
      </w:r>
      <m:oMath>
        <m:sSub>
          <m:e>
            <m:r>
              <m:t>T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t>μ</m:t>
        </m:r>
        <m:r>
          <m:rPr>
            <m:nor/>
            <m:sty m:val="p"/>
          </m:rPr>
          <m:t>s</m:t>
        </m:r>
      </m:oMath>
      <w:r>
        <w:rPr>
          <w:rFonts w:hint="eastAsia"/>
        </w:rPr>
        <w:t xml:space="preserve">）、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6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：</w:t>
      </w:r>
      <m:oMath>
        <m:r>
          <m:rPr>
            <m:sty m:val="p"/>
          </m:rPr>
          <m:t>Δ</m:t>
        </m:r>
        <m:sSub>
          <m:e>
            <m:r>
              <m:t>I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  <m:r>
              <m:rPr>
                <m:sty m:val="p"/>
              </m:rPr>
              <m:t>−</m:t>
            </m:r>
            <m:r>
              <m:t>6</m:t>
            </m:r>
          </m:num>
          <m:den>
            <m:r>
              <m:t>100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den>
        </m:f>
        <m:r>
          <m:rPr>
            <m:sty m:val="p"/>
          </m:rPr>
          <m:t>×</m:t>
        </m:r>
        <m:r>
          <m:t>0.5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=</m:t>
        </m:r>
        <m:r>
          <m:t>0.3</m:t>
        </m:r>
        <m:r>
          <m:t> </m:t>
        </m:r>
        <m:r>
          <m:rPr>
            <m:nor/>
            <m:sty m:val="p"/>
          </m:rPr>
          <m:t>A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MOSFET：IRFZ44N、IRF3205、AO3400、IR2104（半桥栅极驱动）。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栅极驱动：IR2104、IR2110、UCC27200。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上、下管严禁同时导通，务必设置死区时间防止直通。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上管驱动需自举电路或隔离驱动提供浮动栅压。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感性负载须有续流路径，防止关断时电压尖峰击穿器件。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5"/>
        </w:numPr>
      </w:pPr>
      <w:r>
        <w:t xml:space="preserve">Wikipedia: Half-bridge。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TI（Bootstrap</w:t>
      </w:r>
      <w:r>
        <w:t xml:space="preserve"> / </w:t>
      </w:r>
      <w:r>
        <w:rPr>
          <w:rFonts w:hint="eastAsia"/>
        </w:rPr>
        <w:t xml:space="preserve">半桥驱动应用笔记）。</w:t>
      </w:r>
    </w:p>
    <w:p>
      <w:pPr>
        <w:pStyle w:val="Compact"/>
        <w:numPr>
          <w:ilvl w:val="0"/>
          <w:numId w:val="1005"/>
        </w:numPr>
      </w:pPr>
      <w:r>
        <w:t xml:space="preserve">Infineon IR2104 </w:t>
      </w:r>
      <w:r>
        <w:rPr>
          <w:rFonts w:hint="eastAsia"/>
        </w:rPr>
        <w:t xml:space="preserve">数据手册。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半桥结构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半桥结构</dc:title>
  <dc:creator>AI 智能体</dc:creator>
  <cp:keywords/>
  <dcterms:created xsi:type="dcterms:W3CDTF">2026-09-08T14:37:30Z</dcterms:created>
  <dcterms:modified xsi:type="dcterms:W3CDTF">2026-09-08T14:37:30Z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