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2887"/>
        <w:gridCol w:w="3285"/>
        <w:gridCol w:w="1076"/>
        <w:gridCol w:w="1417"/>
      </w:tblGrid>
      <w:tr w:rsidR="0001598C" w:rsidRPr="00F03BDC" w14:paraId="155508EB" w14:textId="78AC236C" w:rsidTr="0001598C">
        <w:trPr>
          <w:jc w:val="center"/>
        </w:trPr>
        <w:tc>
          <w:tcPr>
            <w:tcW w:w="1111" w:type="dxa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87" w:type="dxa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3285" w:type="dxa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076" w:type="dxa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17" w:type="dxa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1598C" w14:paraId="16AA0511" w14:textId="3C6AFFF4" w:rsidTr="0001598C">
        <w:trPr>
          <w:jc w:val="center"/>
        </w:trPr>
        <w:tc>
          <w:tcPr>
            <w:tcW w:w="1111" w:type="dxa"/>
            <w:vAlign w:val="center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2887" w:type="dxa"/>
          </w:tcPr>
          <w:p w14:paraId="11C93CD3" w14:textId="7EC27419" w:rsidR="001F3A55" w:rsidRDefault="005E5D80" w:rsidP="00997343">
            <w:pPr>
              <w:ind w:firstLineChars="0" w:firstLine="0"/>
              <w:jc w:val="center"/>
            </w:pPr>
            <w:r>
              <w:rPr>
                <w:rFonts w:hint="eastAsia"/>
              </w:rPr>
              <w:t>外表平整光滑、色泽均匀、无明显擦伤、剥落、裂纹</w:t>
            </w:r>
            <w:r w:rsidR="00997343">
              <w:rPr>
                <w:rFonts w:hint="eastAsia"/>
              </w:rPr>
              <w:t>现象；紧固件应牢固可靠。</w:t>
            </w:r>
          </w:p>
        </w:tc>
        <w:tc>
          <w:tcPr>
            <w:tcW w:w="3285" w:type="dxa"/>
            <w:vAlign w:val="center"/>
          </w:tcPr>
          <w:p w14:paraId="702F1D4D" w14:textId="79F481CA" w:rsidR="001F3A55" w:rsidRDefault="00CB209E" w:rsidP="00997343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6" w:type="dxa"/>
            <w:vAlign w:val="center"/>
          </w:tcPr>
          <w:p w14:paraId="5A840B15" w14:textId="1988459E" w:rsidR="001F3A55" w:rsidRDefault="001F3A55" w:rsidP="007C51D2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24A86F8F" w14:textId="011F78D8" w:rsidTr="0001598C">
        <w:trPr>
          <w:jc w:val="center"/>
        </w:trPr>
        <w:tc>
          <w:tcPr>
            <w:tcW w:w="1111" w:type="dxa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2887" w:type="dxa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DB3074F" w14:textId="4DDF978E" w:rsidTr="0001598C">
        <w:trPr>
          <w:jc w:val="center"/>
        </w:trPr>
        <w:tc>
          <w:tcPr>
            <w:tcW w:w="1111" w:type="dxa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2887" w:type="dxa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2CC7F39" w14:textId="6975AC17" w:rsidTr="00B66850">
        <w:trPr>
          <w:jc w:val="center"/>
        </w:trPr>
        <w:tc>
          <w:tcPr>
            <w:tcW w:w="1111" w:type="dxa"/>
            <w:vAlign w:val="center"/>
          </w:tcPr>
          <w:p w14:paraId="782C31B8" w14:textId="4780D252" w:rsidR="001F3A55" w:rsidRPr="00F03BDC" w:rsidRDefault="004D20FB" w:rsidP="007C51D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2887" w:type="dxa"/>
          </w:tcPr>
          <w:p w14:paraId="5194C309" w14:textId="77777777" w:rsidR="001F3A55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压力监测范围：</w:t>
            </w:r>
            <w:r>
              <w:rPr>
                <w:rFonts w:hint="eastAsia"/>
              </w:rPr>
              <w:t>0KPa</w:t>
            </w:r>
            <w:r>
              <w:t>~500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</w:rPr>
              <w:t>；</w:t>
            </w:r>
          </w:p>
          <w:p w14:paraId="48F17281" w14:textId="548AFEFB" w:rsidR="007C51D2" w:rsidRDefault="007C51D2" w:rsidP="00627D74">
            <w:pPr>
              <w:ind w:firstLineChars="0" w:firstLine="0"/>
            </w:pPr>
            <w:r>
              <w:rPr>
                <w:rFonts w:hint="eastAsia"/>
              </w:rPr>
              <w:t>压力监测数字显示分辨率：</w:t>
            </w:r>
            <w:r>
              <w:rPr>
                <w:rFonts w:hint="eastAsia"/>
              </w:rPr>
              <w:t>0</w:t>
            </w:r>
            <w:r>
              <w:t>.01</w:t>
            </w:r>
            <w:r>
              <w:rPr>
                <w:rFonts w:hint="eastAsia"/>
              </w:rPr>
              <w:t>MPa</w:t>
            </w:r>
            <w:r>
              <w:rPr>
                <w:rFonts w:hint="eastAsia"/>
              </w:rPr>
              <w:t>；</w:t>
            </w:r>
          </w:p>
          <w:p w14:paraId="0871FEA1" w14:textId="779B3D36" w:rsidR="007C51D2" w:rsidRDefault="007C51D2" w:rsidP="00627D74">
            <w:pPr>
              <w:ind w:firstLineChars="0" w:firstLine="0"/>
            </w:pPr>
            <w:r>
              <w:rPr>
                <w:rFonts w:hint="eastAsia"/>
              </w:rPr>
              <w:t>气源压力监测精度：</w:t>
            </w:r>
            <w:r w:rsidRPr="007C51D2">
              <w:rPr>
                <w:rFonts w:hint="eastAsia"/>
              </w:rPr>
              <w:t>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KPa</w:t>
            </w:r>
            <w:r>
              <w:t>+</w:t>
            </w:r>
            <w:r>
              <w:rPr>
                <w:rFonts w:hint="eastAsia"/>
              </w:rPr>
              <w:t>实际读数的</w:t>
            </w:r>
            <w:r>
              <w:rPr>
                <w:rFonts w:hint="eastAsia"/>
              </w:rPr>
              <w:t>8</w:t>
            </w:r>
            <w:r>
              <w:t>%</w:t>
            </w:r>
            <w:r>
              <w:rPr>
                <w:rFonts w:hint="eastAsia"/>
              </w:rPr>
              <w:t>）。</w:t>
            </w:r>
          </w:p>
        </w:tc>
        <w:tc>
          <w:tcPr>
            <w:tcW w:w="3285" w:type="dxa"/>
            <w:vAlign w:val="center"/>
          </w:tcPr>
          <w:p w14:paraId="18420A9B" w14:textId="6F64CD19" w:rsidR="001F3A55" w:rsidRDefault="004B3393" w:rsidP="00627D74">
            <w:pPr>
              <w:ind w:firstLineChars="0" w:firstLine="0"/>
            </w:pPr>
            <w:r>
              <w:rPr>
                <w:rFonts w:hint="eastAsia"/>
              </w:rPr>
              <w:t>其余两项合格，</w:t>
            </w:r>
            <w:r w:rsidR="007C51D2">
              <w:rPr>
                <w:rFonts w:hint="eastAsia"/>
              </w:rPr>
              <w:t>气源压力监测精度</w:t>
            </w:r>
            <w:r w:rsidR="007C51D2" w:rsidRPr="007C51D2">
              <w:rPr>
                <w:rFonts w:hint="eastAsia"/>
                <w:color w:val="FF0000"/>
              </w:rPr>
              <w:t>未测</w:t>
            </w:r>
            <w:r w:rsidR="0001598C" w:rsidRPr="0001598C">
              <w:rPr>
                <w:rFonts w:hint="eastAsia"/>
              </w:rPr>
              <w:t>。</w:t>
            </w:r>
          </w:p>
        </w:tc>
        <w:tc>
          <w:tcPr>
            <w:tcW w:w="1076" w:type="dxa"/>
            <w:vAlign w:val="center"/>
          </w:tcPr>
          <w:p w14:paraId="389DA4EA" w14:textId="3BE8E087" w:rsidR="001F3A55" w:rsidRDefault="001F3A55" w:rsidP="00B66850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63007C35" w14:textId="613CC312" w:rsidTr="0001598C">
        <w:trPr>
          <w:jc w:val="center"/>
        </w:trPr>
        <w:tc>
          <w:tcPr>
            <w:tcW w:w="1111" w:type="dxa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2887" w:type="dxa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43571661" w14:textId="7121074D" w:rsidTr="0001598C">
        <w:trPr>
          <w:jc w:val="center"/>
        </w:trPr>
        <w:tc>
          <w:tcPr>
            <w:tcW w:w="1111" w:type="dxa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2887" w:type="dxa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BE5E74C" w14:textId="069BA533" w:rsidTr="00B66850">
        <w:trPr>
          <w:jc w:val="center"/>
        </w:trPr>
        <w:tc>
          <w:tcPr>
            <w:tcW w:w="1111" w:type="dxa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2887" w:type="dxa"/>
          </w:tcPr>
          <w:p w14:paraId="485D60EC" w14:textId="77777777" w:rsidR="001F3A55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笑气浓度的设定范围：</w:t>
            </w:r>
            <w:r>
              <w:rPr>
                <w:rFonts w:hint="eastAsia"/>
              </w:rPr>
              <w:t>0</w:t>
            </w:r>
            <w:r>
              <w:t>%~70%</w:t>
            </w:r>
            <w:r>
              <w:rPr>
                <w:rFonts w:hint="eastAsia"/>
              </w:rPr>
              <w:t>；</w:t>
            </w:r>
          </w:p>
          <w:p w14:paraId="04B64EDC" w14:textId="77777777" w:rsidR="00B66850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笑气浓度的设定分辨率：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；</w:t>
            </w:r>
          </w:p>
          <w:p w14:paraId="5C78C241" w14:textId="40933CA4" w:rsidR="00B66850" w:rsidRDefault="00B66850" w:rsidP="00627D74">
            <w:pPr>
              <w:ind w:firstLineChars="0" w:firstLine="0"/>
            </w:pPr>
            <w:r>
              <w:rPr>
                <w:rFonts w:hint="eastAsia"/>
              </w:rPr>
              <w:t>笑气浓度数值在笑气浓度设定过程中可连续显示。</w:t>
            </w:r>
          </w:p>
        </w:tc>
        <w:tc>
          <w:tcPr>
            <w:tcW w:w="3285" w:type="dxa"/>
            <w:vAlign w:val="center"/>
          </w:tcPr>
          <w:p w14:paraId="1FC10D1C" w14:textId="7A664581" w:rsidR="001F3A55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符合合格范围要求。</w:t>
            </w:r>
          </w:p>
        </w:tc>
        <w:tc>
          <w:tcPr>
            <w:tcW w:w="1076" w:type="dxa"/>
            <w:vAlign w:val="center"/>
          </w:tcPr>
          <w:p w14:paraId="4C20A850" w14:textId="3E6ECE30" w:rsidR="001F3A55" w:rsidRDefault="00B66850" w:rsidP="00B66850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4C80BE47" w14:textId="2C2D0A07" w:rsidTr="0001598C">
        <w:trPr>
          <w:jc w:val="center"/>
        </w:trPr>
        <w:tc>
          <w:tcPr>
            <w:tcW w:w="1111" w:type="dxa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2887" w:type="dxa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  <w:tr w:rsidR="0001598C" w14:paraId="18635EAA" w14:textId="77777777" w:rsidTr="0001598C">
        <w:trPr>
          <w:jc w:val="center"/>
        </w:trPr>
        <w:tc>
          <w:tcPr>
            <w:tcW w:w="1111" w:type="dxa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2887" w:type="dxa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4C8B55B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3FA0508F" w14:textId="77777777" w:rsidTr="0001598C">
        <w:trPr>
          <w:jc w:val="center"/>
        </w:trPr>
        <w:tc>
          <w:tcPr>
            <w:tcW w:w="1111" w:type="dxa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2887" w:type="dxa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52952B05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5DC4D321" w14:textId="77777777" w:rsidTr="0001598C">
        <w:trPr>
          <w:jc w:val="center"/>
        </w:trPr>
        <w:tc>
          <w:tcPr>
            <w:tcW w:w="1111" w:type="dxa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2887" w:type="dxa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374B45E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75319B91" w14:textId="77777777" w:rsidTr="0001598C">
        <w:trPr>
          <w:jc w:val="center"/>
        </w:trPr>
        <w:tc>
          <w:tcPr>
            <w:tcW w:w="1111" w:type="dxa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2887" w:type="dxa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09C211CD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1659F7F1" w14:textId="77777777" w:rsidTr="0001598C">
        <w:trPr>
          <w:jc w:val="center"/>
        </w:trPr>
        <w:tc>
          <w:tcPr>
            <w:tcW w:w="1111" w:type="dxa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2887" w:type="dxa"/>
          </w:tcPr>
          <w:p w14:paraId="35455D4C" w14:textId="28B12576" w:rsidR="004D20FB" w:rsidRDefault="004209CB" w:rsidP="00627D74">
            <w:pPr>
              <w:ind w:firstLineChars="0" w:firstLine="0"/>
            </w:pPr>
            <w:r>
              <w:rPr>
                <w:rFonts w:hint="eastAsia"/>
              </w:rPr>
              <w:t>笑气吸入镇静镇痛装置应有连接备用（后备）供氧的方法。</w:t>
            </w:r>
          </w:p>
        </w:tc>
        <w:tc>
          <w:tcPr>
            <w:tcW w:w="3285" w:type="dxa"/>
          </w:tcPr>
          <w:p w14:paraId="4118FC1C" w14:textId="77777777" w:rsidR="004D20FB" w:rsidRPr="004209C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50AB3F4D" w14:textId="77777777" w:rsidTr="0001598C">
        <w:trPr>
          <w:jc w:val="center"/>
        </w:trPr>
        <w:tc>
          <w:tcPr>
            <w:tcW w:w="1111" w:type="dxa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泄露</w:t>
            </w:r>
          </w:p>
        </w:tc>
        <w:tc>
          <w:tcPr>
            <w:tcW w:w="2887" w:type="dxa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3285" w:type="dxa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076" w:type="dxa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1417" w:type="dxa"/>
          </w:tcPr>
          <w:p w14:paraId="120B2586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027D4085" w14:textId="77777777" w:rsidTr="00CB209E">
        <w:trPr>
          <w:jc w:val="center"/>
        </w:trPr>
        <w:tc>
          <w:tcPr>
            <w:tcW w:w="1111" w:type="dxa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2887" w:type="dxa"/>
          </w:tcPr>
          <w:p w14:paraId="0D763AB2" w14:textId="0D3DDE58" w:rsidR="004D20FB" w:rsidRPr="00CB209E" w:rsidRDefault="00CB209E" w:rsidP="00627D74">
            <w:pPr>
              <w:ind w:firstLineChars="0" w:firstLine="0"/>
            </w:pPr>
            <w:r>
              <w:rPr>
                <w:rFonts w:hint="eastAsia"/>
              </w:rPr>
              <w:t>按一下混合气体开关键进入一键纯氧功能，混合气体出口应有纯氧输出。</w:t>
            </w:r>
            <w:commentRangeStart w:id="3"/>
            <w:commentRangeEnd w:id="3"/>
            <w:r w:rsidRPr="00CB209E">
              <w:commentReference w:id="3"/>
            </w:r>
            <w:commentRangeStart w:id="4"/>
            <w:commentRangeEnd w:id="4"/>
            <w:r w:rsidRPr="00CB209E">
              <w:commentReference w:id="4"/>
            </w:r>
          </w:p>
        </w:tc>
        <w:tc>
          <w:tcPr>
            <w:tcW w:w="3285" w:type="dxa"/>
            <w:vAlign w:val="center"/>
          </w:tcPr>
          <w:p w14:paraId="0BB675E4" w14:textId="68B3FD80" w:rsidR="004D20FB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</w:t>
            </w:r>
          </w:p>
        </w:tc>
        <w:tc>
          <w:tcPr>
            <w:tcW w:w="1076" w:type="dxa"/>
            <w:vAlign w:val="center"/>
          </w:tcPr>
          <w:p w14:paraId="71D55A48" w14:textId="6525A111" w:rsidR="004D20FB" w:rsidRDefault="00CB209E" w:rsidP="00CB209E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01598C" w14:paraId="13C5F937" w14:textId="77777777" w:rsidTr="00C72B41">
        <w:trPr>
          <w:jc w:val="center"/>
        </w:trPr>
        <w:tc>
          <w:tcPr>
            <w:tcW w:w="1111" w:type="dxa"/>
            <w:vAlign w:val="center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2887" w:type="dxa"/>
            <w:vAlign w:val="center"/>
          </w:tcPr>
          <w:p w14:paraId="27A99950" w14:textId="6E391E5F" w:rsidR="004D20FB" w:rsidRPr="00E243DE" w:rsidRDefault="00E243DE" w:rsidP="00E243DE">
            <w:pPr>
              <w:spacing w:after="120"/>
              <w:ind w:firstLineChars="0" w:firstLine="0"/>
            </w:pPr>
            <w:r>
              <w:rPr>
                <w:rFonts w:hint="eastAsia"/>
              </w:rPr>
              <w:t>在充满电的情况下，笑气吸入镇痛装置应能连续工作不低于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3285" w:type="dxa"/>
            <w:vAlign w:val="center"/>
          </w:tcPr>
          <w:p w14:paraId="306B63CF" w14:textId="131104FA" w:rsidR="004D20FB" w:rsidRDefault="00E243DE" w:rsidP="00E243DE">
            <w:pPr>
              <w:ind w:firstLineChars="0" w:firstLine="0"/>
              <w:jc w:val="center"/>
            </w:pPr>
            <w:r>
              <w:rPr>
                <w:rFonts w:hint="eastAsia"/>
              </w:rPr>
              <w:t>符合合格范围要求</w:t>
            </w:r>
          </w:p>
        </w:tc>
        <w:tc>
          <w:tcPr>
            <w:tcW w:w="1076" w:type="dxa"/>
            <w:vAlign w:val="center"/>
          </w:tcPr>
          <w:p w14:paraId="22E0DC8F" w14:textId="70CAD3C0" w:rsidR="004D20FB" w:rsidRDefault="00C72B41" w:rsidP="00C72B41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17" w:type="dxa"/>
          </w:tcPr>
          <w:p w14:paraId="277A240E" w14:textId="77777777" w:rsidR="004D20FB" w:rsidRDefault="004D20FB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5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2880"/>
        <w:gridCol w:w="1859"/>
        <w:gridCol w:w="1218"/>
        <w:gridCol w:w="613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7E07FB75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43591802" w:rsidR="00B94681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</w:tcPr>
          <w:p w14:paraId="44A76486" w14:textId="0B82A744" w:rsidR="00B94681" w:rsidRPr="00722407" w:rsidRDefault="00722407" w:rsidP="00722407">
            <w:pPr>
              <w:ind w:firstLine="420"/>
              <w:jc w:val="center"/>
            </w:pPr>
            <w:r>
              <w:rPr>
                <w:rFonts w:hint="eastAsia"/>
              </w:rPr>
              <w:t>开机时间应符合设计要求。</w:t>
            </w:r>
          </w:p>
        </w:tc>
        <w:tc>
          <w:tcPr>
            <w:tcW w:w="0" w:type="auto"/>
          </w:tcPr>
          <w:p w14:paraId="64C84A02" w14:textId="59FCF0E8" w:rsidR="00B94681" w:rsidRDefault="00722407" w:rsidP="00B34003">
            <w:pPr>
              <w:ind w:firstLineChars="0" w:firstLine="0"/>
            </w:pPr>
            <w:r>
              <w:rPr>
                <w:rFonts w:hint="eastAsia"/>
              </w:rPr>
              <w:t>开机时间为</w:t>
            </w: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秒。</w:t>
            </w: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62F15B84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6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6"/>
    </w:p>
    <w:tbl>
      <w:tblPr>
        <w:tblStyle w:val="afb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2127"/>
        <w:gridCol w:w="1134"/>
        <w:gridCol w:w="1559"/>
      </w:tblGrid>
      <w:tr w:rsidR="00377EEE" w:rsidRPr="00F03BDC" w14:paraId="4A88CDDF" w14:textId="77777777" w:rsidTr="00C72B41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2127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34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559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77EEE" w:rsidRPr="00F03BDC" w14:paraId="5A4058FA" w14:textId="77777777" w:rsidTr="00C72B41">
        <w:trPr>
          <w:jc w:val="center"/>
        </w:trPr>
        <w:tc>
          <w:tcPr>
            <w:tcW w:w="3964" w:type="dxa"/>
          </w:tcPr>
          <w:p w14:paraId="7D4EBD3F" w14:textId="7E7836F2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2127" w:type="dxa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55A7EFA" w14:textId="11DDF1B9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1559" w:type="dxa"/>
          </w:tcPr>
          <w:p w14:paraId="5BC61C81" w14:textId="6915BE2F" w:rsidR="006B1D49" w:rsidRPr="00F03BDC" w:rsidRDefault="000D13D5" w:rsidP="00B34003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该项报警功能尚未添加</w:t>
            </w:r>
          </w:p>
        </w:tc>
      </w:tr>
      <w:tr w:rsidR="00377EEE" w14:paraId="3B53EA91" w14:textId="77777777" w:rsidTr="00F3182A">
        <w:trPr>
          <w:jc w:val="center"/>
        </w:trPr>
        <w:tc>
          <w:tcPr>
            <w:tcW w:w="3964" w:type="dxa"/>
            <w:vAlign w:val="center"/>
          </w:tcPr>
          <w:p w14:paraId="71A26009" w14:textId="05B8CD0F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46CC6C9A" w14:textId="7DCE45FB" w:rsidR="006B1D49" w:rsidRDefault="00F3182A" w:rsidP="006173B6">
            <w:pPr>
              <w:ind w:firstLineChars="0" w:firstLine="0"/>
              <w:jc w:val="center"/>
            </w:pPr>
            <w:r w:rsidRPr="00C72B41">
              <w:rPr>
                <w:rFonts w:hint="eastAsia"/>
              </w:rPr>
              <w:t>氧气入口压力</w:t>
            </w:r>
            <w:r>
              <w:rPr>
                <w:rFonts w:hint="eastAsia"/>
              </w:rPr>
              <w:t>低</w:t>
            </w:r>
            <w:r w:rsidRPr="00C72B41">
              <w:rPr>
                <w:rFonts w:hint="eastAsia"/>
              </w:rPr>
              <w:t>于</w:t>
            </w:r>
            <w:r w:rsidRPr="00C72B41">
              <w:rPr>
                <w:rFonts w:hint="eastAsia"/>
              </w:rPr>
              <w:t>0</w:t>
            </w:r>
            <w:r w:rsidRPr="00C72B41">
              <w:t>.</w:t>
            </w:r>
            <w:r>
              <w:t>15</w:t>
            </w:r>
            <w:r w:rsidRPr="00C72B41">
              <w:rPr>
                <w:rFonts w:hint="eastAsia"/>
              </w:rPr>
              <w:t>MPa</w:t>
            </w:r>
            <w:r w:rsidRPr="00C72B41">
              <w:rPr>
                <w:rFonts w:hint="eastAsia"/>
              </w:rPr>
              <w:t>时会报警</w:t>
            </w:r>
          </w:p>
        </w:tc>
        <w:tc>
          <w:tcPr>
            <w:tcW w:w="1134" w:type="dxa"/>
            <w:vAlign w:val="center"/>
          </w:tcPr>
          <w:p w14:paraId="2B6F2DFB" w14:textId="13D02B59" w:rsidR="006B1D49" w:rsidRDefault="00F3182A" w:rsidP="006173B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559" w:type="dxa"/>
          </w:tcPr>
          <w:p w14:paraId="6343CE73" w14:textId="77777777" w:rsidR="006B1D49" w:rsidRDefault="006B1D49" w:rsidP="006173B6">
            <w:pPr>
              <w:ind w:firstLineChars="0" w:firstLine="0"/>
              <w:jc w:val="center"/>
            </w:pPr>
          </w:p>
        </w:tc>
      </w:tr>
      <w:tr w:rsidR="00377EEE" w14:paraId="09973DF4" w14:textId="77777777" w:rsidTr="00C72B41">
        <w:trPr>
          <w:jc w:val="center"/>
        </w:trPr>
        <w:tc>
          <w:tcPr>
            <w:tcW w:w="3964" w:type="dxa"/>
          </w:tcPr>
          <w:p w14:paraId="2B5128C7" w14:textId="4D58A2A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10A078F6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774D41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69E4CCF2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1AEC3720" w14:textId="77777777" w:rsidTr="00C72B41">
        <w:trPr>
          <w:jc w:val="center"/>
        </w:trPr>
        <w:tc>
          <w:tcPr>
            <w:tcW w:w="3964" w:type="dxa"/>
            <w:vAlign w:val="center"/>
          </w:tcPr>
          <w:p w14:paraId="345384E5" w14:textId="6F6B208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32D90744" w14:textId="6AC7CF70" w:rsidR="006173B6" w:rsidRDefault="00C72B41" w:rsidP="006173B6">
            <w:pPr>
              <w:ind w:firstLineChars="0" w:firstLine="0"/>
              <w:jc w:val="center"/>
            </w:pPr>
            <w:r w:rsidRPr="00C72B41">
              <w:rPr>
                <w:rFonts w:hint="eastAsia"/>
              </w:rPr>
              <w:t>氧气入口压力高于</w:t>
            </w:r>
            <w:r w:rsidRPr="00C72B41">
              <w:rPr>
                <w:rFonts w:hint="eastAsia"/>
              </w:rPr>
              <w:t>0</w:t>
            </w:r>
            <w:r w:rsidRPr="00C72B41">
              <w:t>.</w:t>
            </w:r>
            <w:r w:rsidRPr="00C72B41">
              <w:t>58</w:t>
            </w:r>
            <w:r w:rsidRPr="00C72B41">
              <w:rPr>
                <w:rFonts w:hint="eastAsia"/>
              </w:rPr>
              <w:t>MPa</w:t>
            </w:r>
            <w:r w:rsidRPr="00C72B41">
              <w:rPr>
                <w:rFonts w:hint="eastAsia"/>
              </w:rPr>
              <w:t>时会报警</w:t>
            </w:r>
          </w:p>
        </w:tc>
        <w:tc>
          <w:tcPr>
            <w:tcW w:w="1134" w:type="dxa"/>
            <w:vAlign w:val="center"/>
          </w:tcPr>
          <w:p w14:paraId="4AF87AF2" w14:textId="3B2A1180" w:rsidR="006173B6" w:rsidRDefault="00C72B41" w:rsidP="006173B6">
            <w:pPr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559" w:type="dxa"/>
          </w:tcPr>
          <w:p w14:paraId="39916C15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C78A0DF" w14:textId="77777777" w:rsidTr="00C72B41">
        <w:trPr>
          <w:jc w:val="center"/>
        </w:trPr>
        <w:tc>
          <w:tcPr>
            <w:tcW w:w="3964" w:type="dxa"/>
          </w:tcPr>
          <w:p w14:paraId="63271E35" w14:textId="7553E98C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26DB9D8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52370B00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4ADD95E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74BFD0C5" w14:textId="77777777" w:rsidTr="00C72B41">
        <w:trPr>
          <w:jc w:val="center"/>
        </w:trPr>
        <w:tc>
          <w:tcPr>
            <w:tcW w:w="3964" w:type="dxa"/>
          </w:tcPr>
          <w:p w14:paraId="6D575AC8" w14:textId="7A7628AA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52ED21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6E35CF6B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1632CF1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2C643483" w14:textId="77777777" w:rsidTr="00C72B41">
        <w:trPr>
          <w:jc w:val="center"/>
        </w:trPr>
        <w:tc>
          <w:tcPr>
            <w:tcW w:w="3964" w:type="dxa"/>
          </w:tcPr>
          <w:p w14:paraId="0F265599" w14:textId="71E5DE9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613B6E8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400C33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F2EAB09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54F0100F" w14:textId="77777777" w:rsidTr="00C72B41">
        <w:trPr>
          <w:jc w:val="center"/>
        </w:trPr>
        <w:tc>
          <w:tcPr>
            <w:tcW w:w="3964" w:type="dxa"/>
          </w:tcPr>
          <w:p w14:paraId="13DD500C" w14:textId="3E7C6FB3" w:rsidR="006173B6" w:rsidRP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4515DF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7336DCC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1AC00E44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914B088" w14:textId="77777777" w:rsidTr="00C72B41">
        <w:trPr>
          <w:jc w:val="center"/>
        </w:trPr>
        <w:tc>
          <w:tcPr>
            <w:tcW w:w="3964" w:type="dxa"/>
          </w:tcPr>
          <w:p w14:paraId="781903D6" w14:textId="3E1A2F6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2127" w:type="dxa"/>
          </w:tcPr>
          <w:p w14:paraId="2A02085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14:paraId="2B06080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216EF75F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076E8266" w14:textId="77777777" w:rsidTr="00C72B41">
        <w:trPr>
          <w:jc w:val="center"/>
        </w:trPr>
        <w:tc>
          <w:tcPr>
            <w:tcW w:w="3964" w:type="dxa"/>
          </w:tcPr>
          <w:p w14:paraId="0F35D663" w14:textId="49BC6C2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641F329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1BE42565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1A7B4E10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578361" w14:textId="77777777" w:rsidTr="00C72B41">
        <w:trPr>
          <w:jc w:val="center"/>
        </w:trPr>
        <w:tc>
          <w:tcPr>
            <w:tcW w:w="3964" w:type="dxa"/>
          </w:tcPr>
          <w:p w14:paraId="03256DDD" w14:textId="155B2A66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33A8186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52BD600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461A4F0D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59051CB5" w14:textId="77777777" w:rsidTr="00C72B41">
        <w:trPr>
          <w:jc w:val="center"/>
        </w:trPr>
        <w:tc>
          <w:tcPr>
            <w:tcW w:w="3964" w:type="dxa"/>
          </w:tcPr>
          <w:p w14:paraId="47969C8E" w14:textId="745C4EE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515A05D4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059E873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2DB6CDE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ECFCF72" w14:textId="77777777" w:rsidTr="00C72B41">
        <w:trPr>
          <w:jc w:val="center"/>
        </w:trPr>
        <w:tc>
          <w:tcPr>
            <w:tcW w:w="3964" w:type="dxa"/>
          </w:tcPr>
          <w:p w14:paraId="1AF7C9DC" w14:textId="70A0731D" w:rsidR="006173B6" w:rsidRPr="00D22413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59AA355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71CC2FCD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4152C156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48BC5F" w14:textId="77777777" w:rsidTr="00C72B41">
        <w:trPr>
          <w:jc w:val="center"/>
        </w:trPr>
        <w:tc>
          <w:tcPr>
            <w:tcW w:w="3964" w:type="dxa"/>
          </w:tcPr>
          <w:p w14:paraId="2F43A226" w14:textId="19782CD3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1689670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3042804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02405D5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2E6C15" w14:textId="77777777" w:rsidTr="00C72B41">
        <w:trPr>
          <w:jc w:val="center"/>
        </w:trPr>
        <w:tc>
          <w:tcPr>
            <w:tcW w:w="3964" w:type="dxa"/>
          </w:tcPr>
          <w:p w14:paraId="722C8E04" w14:textId="27AE658C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6F19D7B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4D75D8A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3D066A7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0FEC9DB" w14:textId="77777777" w:rsidTr="00C72B41">
        <w:trPr>
          <w:jc w:val="center"/>
        </w:trPr>
        <w:tc>
          <w:tcPr>
            <w:tcW w:w="3964" w:type="dxa"/>
          </w:tcPr>
          <w:p w14:paraId="0C8E1CF0" w14:textId="1641EAD1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625DE64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47571C9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73F1741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921D73" w14:textId="77777777" w:rsidTr="00C72B41">
        <w:trPr>
          <w:jc w:val="center"/>
        </w:trPr>
        <w:tc>
          <w:tcPr>
            <w:tcW w:w="3964" w:type="dxa"/>
          </w:tcPr>
          <w:p w14:paraId="725B8923" w14:textId="0DDD9D6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</w:t>
            </w:r>
            <w:r w:rsidR="00377EEE"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符合</w:t>
            </w:r>
            <w:r w:rsidR="00377EEE">
              <w:rPr>
                <w:rFonts w:hint="eastAsia"/>
                <w:b/>
                <w:bCs/>
              </w:rPr>
              <w:t>YY</w:t>
            </w:r>
            <w:r w:rsidR="00377EEE">
              <w:rPr>
                <w:b/>
                <w:bCs/>
              </w:rPr>
              <w:t>9706.108-2021</w:t>
            </w:r>
            <w:r w:rsidR="00377EEE"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2127" w:type="dxa"/>
          </w:tcPr>
          <w:p w14:paraId="3A3369B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134" w:type="dxa"/>
          </w:tcPr>
          <w:p w14:paraId="616A63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559" w:type="dxa"/>
          </w:tcPr>
          <w:p w14:paraId="49722213" w14:textId="77777777" w:rsidR="006173B6" w:rsidRDefault="006173B6" w:rsidP="00B34003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7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  <w:tr w:rsidR="0023410F" w14:paraId="21EA7DFB" w14:textId="77777777" w:rsidTr="00B34003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B2C69FA" w14:textId="77777777" w:rsidR="0023410F" w:rsidRDefault="0023410F" w:rsidP="00B34003">
            <w:pPr>
              <w:ind w:firstLineChars="0" w:firstLine="0"/>
            </w:pP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77777777" w:rsidR="0023410F" w:rsidRDefault="0023410F" w:rsidP="00B34003">
            <w:pPr>
              <w:ind w:firstLineChars="0" w:firstLine="0"/>
            </w:pP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8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9" w:name="_Toc121733424"/>
      <w:r>
        <w:rPr>
          <w:rFonts w:hint="eastAsia"/>
        </w:rPr>
        <w:t>环境测试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10" w:name="_Toc121733425"/>
      <w:r>
        <w:rPr>
          <w:rFonts w:hint="eastAsia"/>
        </w:rPr>
        <w:t>寿命测试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11" w:name="_Toc121733426"/>
      <w:r>
        <w:rPr>
          <w:rFonts w:hint="eastAsia"/>
        </w:rPr>
        <w:lastRenderedPageBreak/>
        <w:t>可靠性测试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77777777" w:rsidR="00806415" w:rsidRDefault="00806415" w:rsidP="005C7174">
            <w:pPr>
              <w:ind w:firstLineChars="0" w:firstLine="0"/>
            </w:pP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77777777" w:rsidR="00806415" w:rsidRDefault="00806415" w:rsidP="005C7174">
            <w:pPr>
              <w:ind w:firstLineChars="0" w:firstLine="0"/>
            </w:pP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2" w:name="_Toc121733427"/>
      <w:r>
        <w:rPr>
          <w:rFonts w:hint="eastAsia"/>
        </w:rPr>
        <w:t>可用性测试</w:t>
      </w:r>
      <w:bookmarkEnd w:id="1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810EC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11C060FA" w14:textId="77777777" w:rsidTr="005C7174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504C7FF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77777777" w:rsidR="00806415" w:rsidRDefault="00806415" w:rsidP="005C7174">
            <w:pPr>
              <w:ind w:firstLineChars="0" w:firstLine="0"/>
            </w:pP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omnus" w:date="2022-03-16T10:09:00Z" w:initials="s">
    <w:p w14:paraId="19878999" w14:textId="77777777" w:rsidR="00CB209E" w:rsidRDefault="00CB209E" w:rsidP="00CB209E">
      <w:pPr>
        <w:pStyle w:val="afc"/>
        <w:spacing w:after="156"/>
        <w:rPr>
          <w:lang w:eastAsia="zh-CN"/>
        </w:rPr>
      </w:pPr>
      <w:r>
        <w:rPr>
          <w:rStyle w:val="afe"/>
        </w:rPr>
        <w:annotationRef/>
      </w:r>
      <w:r>
        <w:rPr>
          <w:lang w:eastAsia="zh-CN"/>
        </w:rPr>
        <w:t>前代产品技术要求规定了混合气体流量为</w:t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，是否有必要规定该条件</w:t>
      </w:r>
    </w:p>
  </w:comment>
  <w:comment w:id="4" w:author="XiaoKun" w:date="2022-03-16T14:11:00Z" w:initials="X">
    <w:p w14:paraId="7FB66BD3" w14:textId="77777777" w:rsidR="00CB209E" w:rsidRDefault="00CB209E" w:rsidP="00CB209E">
      <w:pPr>
        <w:pStyle w:val="afc"/>
        <w:spacing w:after="156"/>
      </w:pPr>
      <w:r>
        <w:rPr>
          <w:rStyle w:val="afe"/>
        </w:rPr>
        <w:annotationRef/>
      </w:r>
      <w:r>
        <w:rPr>
          <w:rFonts w:hint="eastAsia"/>
          <w:lang w:eastAsia="zh-CN"/>
        </w:rPr>
        <w:t>8.0L/min</w:t>
      </w:r>
      <w:r>
        <w:rPr>
          <w:rFonts w:hint="eastAsia"/>
          <w:lang w:eastAsia="zh-CN"/>
        </w:rPr>
        <w:t>，笑气浓度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是测试时的指标，实际使用情况下不一定是这样的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878999" w15:done="0"/>
  <w15:commentEx w15:paraId="7FB66BD3" w15:paraIdParent="19878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61BF" w16cex:dateUtc="2022-03-16T02:09:00Z"/>
  <w16cex:commentExtensible w16cex:durableId="25DC6E80" w16cex:dateUtc="2022-03-16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878999" w16cid:durableId="25DC61BF"/>
  <w16cid:commentId w16cid:paraId="7FB66BD3" w16cid:durableId="25DC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3EB6" w14:textId="77777777" w:rsidR="00944DF0" w:rsidRDefault="00944DF0" w:rsidP="002628D7">
      <w:pPr>
        <w:spacing w:before="120"/>
        <w:ind w:firstLine="420"/>
      </w:pPr>
      <w:r>
        <w:separator/>
      </w:r>
    </w:p>
  </w:endnote>
  <w:endnote w:type="continuationSeparator" w:id="0">
    <w:p w14:paraId="42A8E249" w14:textId="77777777" w:rsidR="00944DF0" w:rsidRDefault="00944DF0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72B2" w14:textId="77777777" w:rsidR="00944DF0" w:rsidRDefault="00944DF0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63979B7" w14:textId="77777777" w:rsidR="00944DF0" w:rsidRDefault="00944DF0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498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3961"/>
    </w:tblGrid>
    <w:tr w:rsidR="00E57D3E" w:rsidRPr="00075066" w14:paraId="2D7FCD21" w14:textId="77777777" w:rsidTr="00E57D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98A64A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754A3546" w:rsidR="00E57D3E" w:rsidRPr="00075066" w:rsidRDefault="00E57D3E" w:rsidP="00E57D3E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C6</w:t>
          </w:r>
          <w:r>
            <w:rPr>
              <w:sz w:val="28"/>
              <w:szCs w:val="28"/>
            </w:rPr>
            <w:t>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396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5BAB727F" w:rsidR="00E57D3E" w:rsidRPr="008B1F37" w:rsidRDefault="00E57D3E" w:rsidP="00E57D3E">
          <w:pPr>
            <w:spacing w:before="120"/>
            <w:ind w:leftChars="-530" w:left="-1113" w:rightChars="-349" w:right="-733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E57D3E" w:rsidRPr="00075066" w14:paraId="42006ABF" w14:textId="77777777" w:rsidTr="00E57D3E">
      <w:tc>
        <w:tcPr>
          <w:tcW w:w="2768" w:type="dxa"/>
        </w:tcPr>
        <w:p w14:paraId="1AED29DB" w14:textId="4BF0A79F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E57D3E" w:rsidRPr="00075066" w:rsidRDefault="00E57D3E" w:rsidP="00E57D3E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961" w:type="dxa"/>
        </w:tcPr>
        <w:p w14:paraId="111732B1" w14:textId="4DEFB748" w:rsidR="00E57D3E" w:rsidRPr="00075066" w:rsidRDefault="00E57D3E" w:rsidP="00E57D3E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mnus">
    <w15:presenceInfo w15:providerId="None" w15:userId="somnus"/>
  </w15:person>
  <w15:person w15:author="XiaoKun">
    <w15:presenceInfo w15:providerId="None" w15:userId="XiaoK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1598C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C7BA4"/>
    <w:rsid w:val="000D13D5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09CB"/>
    <w:rsid w:val="00424286"/>
    <w:rsid w:val="00424B54"/>
    <w:rsid w:val="00432343"/>
    <w:rsid w:val="00451ACC"/>
    <w:rsid w:val="00455FF5"/>
    <w:rsid w:val="00463059"/>
    <w:rsid w:val="00482E37"/>
    <w:rsid w:val="004832CF"/>
    <w:rsid w:val="00496E22"/>
    <w:rsid w:val="004B0C50"/>
    <w:rsid w:val="004B3393"/>
    <w:rsid w:val="004B68E1"/>
    <w:rsid w:val="004C62DC"/>
    <w:rsid w:val="004C7A22"/>
    <w:rsid w:val="004D0FCE"/>
    <w:rsid w:val="004D20FB"/>
    <w:rsid w:val="004F4DEC"/>
    <w:rsid w:val="004F5A6F"/>
    <w:rsid w:val="004F736D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76E"/>
    <w:rsid w:val="005E597D"/>
    <w:rsid w:val="005E5D80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22407"/>
    <w:rsid w:val="00766268"/>
    <w:rsid w:val="0077593C"/>
    <w:rsid w:val="00780BF6"/>
    <w:rsid w:val="00783ABB"/>
    <w:rsid w:val="00796BE4"/>
    <w:rsid w:val="007B4EFE"/>
    <w:rsid w:val="007C4BED"/>
    <w:rsid w:val="007C51D2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44DF0"/>
    <w:rsid w:val="009613C0"/>
    <w:rsid w:val="00997343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66850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3E85"/>
    <w:rsid w:val="00C45994"/>
    <w:rsid w:val="00C534B8"/>
    <w:rsid w:val="00C619B0"/>
    <w:rsid w:val="00C619BE"/>
    <w:rsid w:val="00C72B41"/>
    <w:rsid w:val="00C84BE4"/>
    <w:rsid w:val="00C87504"/>
    <w:rsid w:val="00CA2C17"/>
    <w:rsid w:val="00CA2C8B"/>
    <w:rsid w:val="00CA53F7"/>
    <w:rsid w:val="00CB209E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243DE"/>
    <w:rsid w:val="00E422C7"/>
    <w:rsid w:val="00E573D0"/>
    <w:rsid w:val="00E57D3E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3182A"/>
    <w:rsid w:val="00F477CD"/>
    <w:rsid w:val="00F52549"/>
    <w:rsid w:val="00FB1606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c">
    <w:name w:val="annotation text"/>
    <w:basedOn w:val="a"/>
    <w:link w:val="afd"/>
    <w:uiPriority w:val="99"/>
    <w:qFormat/>
    <w:rsid w:val="00CB209E"/>
    <w:pPr>
      <w:spacing w:afterLines="50" w:after="50" w:line="360" w:lineRule="auto"/>
      <w:ind w:firstLineChars="0" w:firstLine="0"/>
      <w:jc w:val="left"/>
    </w:pPr>
    <w:rPr>
      <w:rFonts w:ascii="Times New Roman" w:hAnsi="Times New Roman" w:cs="Times New Roman"/>
      <w:sz w:val="24"/>
      <w:szCs w:val="20"/>
      <w:lang w:eastAsia="zh-TW"/>
    </w:rPr>
  </w:style>
  <w:style w:type="character" w:customStyle="1" w:styleId="afd">
    <w:name w:val="批注文字 字符"/>
    <w:basedOn w:val="a0"/>
    <w:link w:val="afc"/>
    <w:uiPriority w:val="99"/>
    <w:qFormat/>
    <w:rsid w:val="00CB209E"/>
    <w:rPr>
      <w:rFonts w:ascii="Times New Roman" w:eastAsia="宋体" w:hAnsi="Times New Roman" w:cs="Times New Roman"/>
      <w:sz w:val="24"/>
      <w:szCs w:val="20"/>
      <w:lang w:eastAsia="zh-TW"/>
    </w:rPr>
  </w:style>
  <w:style w:type="character" w:styleId="afe">
    <w:name w:val="annotation reference"/>
    <w:basedOn w:val="a0"/>
    <w:uiPriority w:val="99"/>
    <w:qFormat/>
    <w:rsid w:val="00CB209E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9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207</cp:revision>
  <dcterms:created xsi:type="dcterms:W3CDTF">2021-09-17T02:41:00Z</dcterms:created>
  <dcterms:modified xsi:type="dcterms:W3CDTF">2022-12-14T06:04:00Z</dcterms:modified>
</cp:coreProperties>
</file>