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64" w:lineRule="auto"/>
      </w:pPr>
      <w:r>
        <w:rPr>
          <w:rFonts w:ascii="Calibri" w:hAnsi="Calibri" w:eastAsia="Microsoft YaHei"/>
          <w:b/>
          <w:color w:val="5C6773"/>
          <w:sz w:val="21"/>
        </w:rPr>
        <w:t>TRACEYIELD</w:t>
      </w:r>
    </w:p>
    <w:p>
      <w:pPr>
        <w:spacing w:before="120" w:after="80" w:line="240" w:lineRule="auto"/>
      </w:pPr>
      <w:r>
        <w:rPr>
          <w:rFonts w:ascii="Calibri" w:hAnsi="Calibri" w:eastAsia="Microsoft YaHei"/>
          <w:b/>
          <w:color w:val="18232E"/>
          <w:sz w:val="48"/>
        </w:rPr>
        <w:t>Nittan / Fixed Income Desk Brief</w:t>
      </w:r>
    </w:p>
    <w:p>
      <w:pPr>
        <w:spacing w:before="0" w:after="320" w:line="276" w:lineRule="auto"/>
      </w:pPr>
      <w:r>
        <w:rPr>
          <w:rFonts w:ascii="Calibri" w:hAnsi="Calibri" w:eastAsia="Microsoft YaHei"/>
          <w:color w:val="5C6773"/>
          <w:sz w:val="25"/>
        </w:rPr>
        <w:t>UST curve intelligence workflow, FADNS methodology, macro drivers, event triggers, and cross-market linkage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Audience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20"/>
              </w:rPr>
              <w:t>Nittan / international inter-dealer broker, fixed income department</w:t>
            </w:r>
          </w:p>
        </w:tc>
      </w:tr>
      <w:t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Use case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20"/>
              </w:rPr>
              <w:t>Morning meeting, client color, curve risk dashboard, cross-market read-through</w:t>
            </w:r>
          </w:p>
        </w:tc>
      </w:tr>
      <w:t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As of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20"/>
              </w:rPr>
              <w:t>2026-06-12 event calendar context</w:t>
            </w:r>
          </w:p>
        </w:tc>
      </w:tr>
      <w:t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Source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20"/>
              </w:rPr>
              <w:t>TraceYield repository documentation and public official calendars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3"/>
              </w:rPr>
              <w:t>核心一句话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21"/>
              </w:rPr>
              <w:t>TraceYield 用 FADNS 把美国国债曲线拆成 level、slope、curvature，再用政策、通胀、增长、流动性/供给和全球相对价值解释未来 12 个月的 central path、baseline 和事件风险，帮助 fixed income desk 更快形成一致的 rates view。</w:t>
            </w:r>
          </w:p>
        </w:tc>
      </w:tr>
    </w:tbl>
    <w:p>
      <w:pPr>
        <w:spacing w:after="120"/>
      </w:pPr>
    </w:p>
    <w:p>
      <w:pPr>
        <w:spacing w:before="12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快速导航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为什么 UST 对 inter-dealer broker 和 fixed income desk 重要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FADNS、baseline、macro-adjusted central 的方法解释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宏观驱动、事件时间轴和近期事件雷达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Reversal triggers：什么会推翻当前 view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Nittan fixed income desk 的具体使用场景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为什么这个项目适合 inter-dealer broker / fixed income 场景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Nittan Capital 这类 inter-dealer broker 的核心价值，是在 OTC 市场中连接 dealer、银行和机构客户，帮助市场参与者发现价格、寻找流动性、传递跨市场信息。根据 Nittan 官方介绍，其业务覆盖香港、新加坡和韩国，并在亚洲 inter-dealer brokerage 市场中服务金融机构的 OTC 衍生品和金融工具交易。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TraceYield 对这种 fixed income desk 的价值不是“替代交易员判断”，而是把多个市场信息源整理成一套每日可复用的 curve intelligence：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快速判断 UST curve 的核心方向和风险区间。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把 2Y、5Y、10Y、30Y 的变化拆成政策、通胀、增长、供给、全球利差等驱动。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帮助 broker / dealer 在和客户沟通时，更快解释“为什么今天 curve 这样动”。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给跨市场 desks 提供统一 reference：UST 对 JGB、Bund、FX、gold、equities、credit 的联动。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在事件日前，例如 CPI、NFP、FOMC、QRA，提前标出不确定性和可能触发点。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参考：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Nittan Capital Company: https://www.nittancap.com/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Nittan Capital Group: https://www.nittan-capital.com/index_english.html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为什么 US Treasury 重要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UST 是全球 fixed income 的核心锚。它的重要性主要来自五点：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Risk-free benchmark：UST yield curve 是全球资产定价的基础参考利率。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Fed policy transmission：Fed 政策预期最直接地反映在 2Y、5Y 和前端利率。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Discount rate：10Y 影响 equity valuation、real estate、corporate borrowing 和 long-duration assets。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Global collateral / liquidity：UST 是全球金融体系中最重要的安全资产和抵押品之一。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Cross-market signal：UST 变化会传导到 FX、gold、commodities、EM rates、credit spreads 和 global duration。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换句话说，预测 UST 不是只预测一个美国利率数字，而是在读全球资金价格的主轴。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参考：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Brookings 对 Treasury market 功能的解释: https://www.brookings.edu/articles/whats-going-on-in-the-us-treasury-market-and-why-does-it-matter/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SIFMA 对 UST benchmark 和全球借贷成本影响的说明: https://www.sifma.org/news/blog/revisiting-us-treasury-market-capacity-and-resiliency-part-i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FRED DGS10 数据页: https://fred.stlouisfed.org/series/DGS10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TraceYield 的核心逻辑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TraceYield 的基本流程是：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Raw macro / rates / Fed text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point-in-time features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macro blocks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FADNS curve forecast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baseline + macro adjustment + event uncertainty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Markdown / HTML report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它不是简单预测“10Y 明天涨跌”，而是输出一条 12 个月曲线路径：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2Y：更敏感于 Fed path。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5Y：连接政策预期和中期增长/通胀。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10Y：全球风险资产的关键 benchmark。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30Y：更敏感于 term premium、供给、长期 inflation risk。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2s10s / 5s30s：用于看 curve steepening / flattening。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当前系统的报告更偏 3m / 6m fixed income decision-support，因为这个时间窗口比日内或 1w 噪音更低，也更适合宏观数据和政策路径发挥作用。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FADNS 是什么，为什么可以用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FADNS = Factor-Augmented Dynamic Nelson-Siegel。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先拆开看：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Nelson-Siegel：一种经典 yield curve 模型，把整条曲线压缩为三个直观因子：level、slope、curvature。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Dynamic Nelson-Siegel：让这三个因子随时间变化，用历史曲线动态预测未来曲线。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Factor-Augmented：在曲线自身动态之外，加入宏观因子，例如 inflation、policy path、growth、liquidity 和 global relative value。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为什么适合 TraceYield：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它预测的是整条曲线，不只是单点 10Y。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level / slope / curvature 对交易员很直观，方便解释。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它能把 2Y、5Y、10Y、30Y 放在同一个结构里，避免每个期限孤立预测。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加入宏观因子后，可以解释“为什么 base curve path 被政策或通胀推离 baseline”。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它比深度学习黑盒更适合固定收益研究场景，因为每个输出仍能拆回可解释 driver。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TraceYield 当前实现方式：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用 2Y、5Y、10Y、30Y 拟合 Nelson-Siegel betas。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用 ridge transition 预测未来 beta 变化。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加入五个 macro blocks 作为 state variables。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用历史 forecast errors 生成 p10/p25/p50/p75/p90 fan band。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用 macro block IC sanity check 判断哪些 block 是 signal，哪些只是 explanation-only。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参考：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Diebold and Li, Forecasting the Term Structure of Government Bond Yields: https://papers.ssrn.com/sol3/papers.cfm?abstract_id=461369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Factor-augmented DNS 文献摘要: https://ideas.repec.org/a/eee/dyncon/v106y2019ic4.html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Federal Reserve 关于 term structure + macro factors 的研究: https://www.federalreserve.gov/pubs/ifdp/2010/993/ifdp993.htm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Baseline 为什么重要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在 fixed income 中，baseline 是防止过度解释的关键。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TraceYield 使用几层 baseline：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Random-walk baseline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最简单的假设：当前 yield 不变。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这条线很重要，因为很多利率预测在短期内很难稳定击败 random walk。报告中保留它，是为了让使用者知道模型预测到底有没有明显偏离“什么都不发生”的基准。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FADNS base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只看 yield curve 自身的历史动态，不加入新的宏观 block。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这表示“如果只按照曲线过去的 level/slope/curvature 运动，未来可能怎么走”。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Macro-adjusted central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在 FADNS base 上加入 inflation、policy path、growth、liquidity/supply、global relative value。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这才是 TraceYield 的正式 central path。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Event / fan overlay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FOMC、CPI、NFP、PCE、QRA 等事件通常先增加不确定性。只有在政策路径信号足够强时，系统才让事件移动 central path。这样可以避免在数据公布前假装知道 surprise。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主要宏观驱动和联动效应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Policy path -&gt; front end -&gt; curve shape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如果市场重新定价 Fed 更 hawkish：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2Y / 5Y yields up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front end sells off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2s10s flattening or bear flattening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USD support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equities valuation pressure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如果市场重新定价 Fed 更 dovish：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2Y / 5Y yields down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front end rallies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2s10s steepening or bull steepening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USD pressure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gold and duration assets may benefit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Inflation -&gt; real yield / breakeven -&gt; 10Y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通胀上行或 breakevens 抬升：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inflation compensation rises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nominal 10Y yield pressure higher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mortgages / corporate borrowing costs rise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long-duration equities face valuation pressure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Liquidity / supply -&gt; term premium -&gt; long end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QT、TGA、RRP、auction stress 或 Treasury supply 压力：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duration supply pressure rises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investors demand higher term premium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10Y / 30Y underperform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bear steepening risk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Growth risk -&gt; Fed cuts / safe haven -&gt; bull curve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增长放缓或 risk-off：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growth risk rises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Fed cuts priced in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front end rallies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safe-haven demand supports UST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bull steepening or bull flattening depending on long-end response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Global relative value -&gt; UST demand -&gt; long-end support or pressure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如果 Bund/JGB yield 上升，或 FX-hedged UST 不再有吸引力：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global duration repricing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foreign demand for UST may weaken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10Y / 30Y pressure higher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如果 UST 相对全球债券变便宜：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UST relative value improves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foreign demand potential rises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long-end support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事件时间轴：什么时间会改变 curve view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固定收益市场不是每天被同一种信息驱动。TraceYield 把驱动分成不同时间层级，这样 desk 可以判断“今天应该看哪个因子”。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Daily / intraday：价格确认和风险情绪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日频主要看 market confirmation，而不是重新发明宏观叙事：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2Y / 5Y：最快反映 Fed path repricing。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10Y real yield：反映实际贴现率和长期资金成本。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Breakevens：反映 inflation compensation。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DXY / USDJPY：反映美元和利差 channel。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Gold：通常对 real yield 和美元敏感。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Equities / credit：反映 discount-rate pressure 和 risk appetite。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MOVE / VIX：反映 volatility regime，影响仓位和 liquidity premium。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典型变化：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2Y up + DXY up + equities down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market is pricing tighter Fed path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front-end bearish / bear flattening risk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10Y down + gold up + equities down + VIX up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risk-off duration bid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bull flattening or safe-haven rally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Weekly：claims、Fed speakers、auction cycle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周频信息经常影响 tactical timing：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Initial jobless claims 连续上升：growth risk 上升，Fed cut pricing 更容易被激活。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Fed speakers 语气偏 hawkish：2Y / 5Y 先动，curve 容易 bear flatten。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Fed speakers 语气偏 dovish：front end rally，curve 可能 bull steepen。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3Y / 10Y / 30Y auction tail 或 bid-to-cover 走弱：duration supply pressure 上升，10Y / 30Y 容易 underperform。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对于 inter-dealer broker，weekly auction 和 speaker flow 很适合做 client color，因为它们常常解释“为什么今天曲线 move 不是由 CPI 这种大数据引起的”。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Monthly：NFP、CPI、PCE 是政策路径的核心触发器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月度数据通常决定 3m core view 是否需要调整。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NFP / labor market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强 NFP、低 unemployment、claims 下降：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labor market resilient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Fed can stay restrictive longer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2Y / 5Y yields higher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bear flattening bias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USD support, equities valuation pressure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弱 NFP、unemployment 上升、claims 上升：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labor market cooling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cut probability rises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2Y rallies first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bull steepening if long end falls less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USD softens, gold/duration assets supported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CPI / Core CPI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Hot CPI 或 core services inflation sticky：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inflation surprise higher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Fed easing path delayed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2Y / 5Y sell off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breakevens and real yields may both push 10Y higher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equities and credit face discount-rate pressure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Soft CPI：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disinflation confirmation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Fed has more room to cut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front end rallies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10Y lower if real-yield channel dominates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gold and long-duration assets can benefit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color w:val="1F4D78"/>
          <w:sz w:val="24"/>
        </w:rPr>
        <w:t>PCE / Core PCE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PCE 是 Fed 更偏好的 inflation gauge。它的影响通常比 CPI 更“政策化”：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Core PCE sticky：policy path hawkish，front end 和 belly 更敏感。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Core PCE soft：cut path 更可信，bull steepening 或 bull flattening 取决于 growth/risk backdrop。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如果 CPI hot 但 PCE soft，市场可能从 inflation scare 切回“Fed 可以等待”的 mixed regime。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FOMC：statement、SEP/dot plot、press conference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FOMC 是改变 policy path 的最大离散事件。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看三个层次：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Decision：cut、hold、hike 是否符合市场定价。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Statement / press conference：Powell 是否强调 inflation risk、labor cooling、financial conditions。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SEP / dot plot：committee 对未来 policy rate、inflation、unemployment 的路径是否上移或下移。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典型场景：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hawkish hold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no hike, but dots higher / inflation concern stronger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2Y sells off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2s10s bear flattening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USD stronger, equities weaker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dovish hold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no cut yet, but labor risk acknowledged / dots lower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2Y rallies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bull steepening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USD weaker, gold and duration supported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hawkish cut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Fed cuts but says inflation risk remains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front end may rally less than expected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curve reaction can be mixed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Quarterly：QRA、Treasury supply、TBAC、fiscal path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QRA 是 long-end / term-premium 事件，不是传统 macro data。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重点看：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coupon auction size 是否上调。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long-end issuance 比例是否增加。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Treasury bills vs coupons 的融资组合。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buyback schedule 是否支持 off-the-run liquidity。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deficit / cash balance / TGA 路径是否改变 funding needs。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典型场景：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larger coupon supply, especially 10Y/20Y/30Y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duration supply pressure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term premium higher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10Y / 30Y underperform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bear steepening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more bill-heavy issuance or supportive buybacks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less long-end supply pressure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10Y / 30Y supported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curve flattening or long-end rally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Overseas central banks：BOJ、ECB、Bund/JGB channel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UST 不只由美国数据决定。跨市场 desk 要特别看：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BOJ hawkish / JGB yields higher：global duration repricing，UST long end may cheapen。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ECB hawkish / Bund yields higher：UST-Bund relative value changes，影响 cross-market rates flow。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Dollar funding stress：USD 上行，risk appetite 下降，可能同时推高美元并引发 UST safe-haven bid。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FX-hedged yield 变差：海外投资者买 UST 的吸引力下降，长端 demand 可能减弱。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Risk-off shock：正常宏观链条会被覆盖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战争、银行压力、credit event、equity drawdown、流动性冲击可能让正常宏观逻辑短期失效。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risk-off shock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safe-haven demand for UST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10Y / 30Y yields lower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gold and USD often supported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equities/credit weaker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但如果 shock 同时带来 fiscal expansion 或 supply concern，长端可能不跌反升，形成 difficult regime：</w:t>
      </w:r>
    </w:p>
    <w:p>
      <w:pPr>
        <w:spacing w:before="8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risk shock + fiscal/supply concern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front end prices cuts</w:t>
      </w:r>
    </w:p>
    <w:p>
      <w:pPr>
        <w:spacing w:before="0" w:after="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long end prices term premium</w:t>
      </w:r>
    </w:p>
    <w:p>
      <w:pPr>
        <w:spacing w:before="0" w:after="160" w:line="252" w:lineRule="auto"/>
        <w:ind w:left="317" w:right="115"/>
        <w:shd w:fill="F4F6F9"/>
      </w:pPr>
      <w:r>
        <w:rPr>
          <w:rFonts w:ascii="Consolas" w:hAnsi="Consolas" w:eastAsia="Microsoft YaHei"/>
          <w:color w:val="25323F"/>
          <w:sz w:val="19"/>
        </w:rPr>
        <w:t>-&gt; bull steepening or bear steepening depends on which force dominates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近期事件雷达（as of 2026-06-12）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这些日期是当前 TraceYield event overlay 最关注的近期节点。报告不会在数据公布前假装知道 surprise；它会先扩大 fan band，等 released data 或高置信 policy path 出现后再调整 central view。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700"/>
        <w:gridCol w:w="2180"/>
        <w:gridCol w:w="2180"/>
      </w:tblGrid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8232E"/>
                <w:sz w:val="19"/>
              </w:rPr>
              <w:t>日期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8232E"/>
                <w:sz w:val="19"/>
              </w:rPr>
              <w:t>事件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8232E"/>
                <w:sz w:val="19"/>
              </w:rPr>
              <w:t>主要影响部位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8232E"/>
                <w:sz w:val="19"/>
              </w:rPr>
              <w:t>如果偏 hawkish / hot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8232E"/>
                <w:sz w:val="19"/>
              </w:rPr>
              <w:t>如果偏 dovish / soft</w:t>
            </w:r>
          </w:p>
        </w:tc>
      </w:tr>
      <w:tr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2026-06-17</w:t>
            </w:r>
          </w:p>
        </w:tc>
        <w:tc>
          <w:tcPr>
            <w:tcW w:type="dxa" w:w="21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FOMC + SEP</w:t>
            </w:r>
          </w:p>
        </w:tc>
        <w:tc>
          <w:tcPr>
            <w:tcW w:type="dxa" w:w="17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2Y / 5Y，2s10s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dots higher、inflation language hawkish -&gt; bear flattening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dots lower、labor risk acknowledged -&gt; bull steepening</w:t>
            </w:r>
          </w:p>
        </w:tc>
      </w:tr>
      <w:tr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2026-06-25</w:t>
            </w:r>
          </w:p>
        </w:tc>
        <w:tc>
          <w:tcPr>
            <w:tcW w:type="dxa" w:w="21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Personal Income &amp; Outlays / PCE</w:t>
            </w:r>
          </w:p>
        </w:tc>
        <w:tc>
          <w:tcPr>
            <w:tcW w:type="dxa" w:w="17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2Y / 5Y / 10Y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core PCE sticky -&gt; cut path delayed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core PCE soft -&gt; disinflation confirmation</w:t>
            </w:r>
          </w:p>
        </w:tc>
      </w:tr>
      <w:tr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2026-07-02</w:t>
            </w:r>
          </w:p>
        </w:tc>
        <w:tc>
          <w:tcPr>
            <w:tcW w:type="dxa" w:w="21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Employment Situation / NFP</w:t>
            </w:r>
          </w:p>
        </w:tc>
        <w:tc>
          <w:tcPr>
            <w:tcW w:type="dxa" w:w="17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2Y / 5Y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strong payrolls / low unemployment -&gt; restrictive Fed path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weak payrolls / unemployment up -&gt; cuts priced</w:t>
            </w:r>
          </w:p>
        </w:tc>
      </w:tr>
      <w:tr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2026-07-14</w:t>
            </w:r>
          </w:p>
        </w:tc>
        <w:tc>
          <w:tcPr>
            <w:tcW w:type="dxa" w:w="21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CPI</w:t>
            </w:r>
          </w:p>
        </w:tc>
        <w:tc>
          <w:tcPr>
            <w:tcW w:type="dxa" w:w="17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2Y / 5Y / 10Y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hot CPI -&gt; real yield / breakeven pressure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soft CPI -&gt; front-end rally</w:t>
            </w:r>
          </w:p>
        </w:tc>
      </w:tr>
      <w:tr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2026-07-29</w:t>
            </w:r>
          </w:p>
        </w:tc>
        <w:tc>
          <w:tcPr>
            <w:tcW w:type="dxa" w:w="21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FOMC</w:t>
            </w:r>
          </w:p>
        </w:tc>
        <w:tc>
          <w:tcPr>
            <w:tcW w:type="dxa" w:w="17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2Y / 5Y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hawkish hold -&gt; front-end selloff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dovish hold -&gt; front-end rally</w:t>
            </w:r>
          </w:p>
        </w:tc>
      </w:tr>
      <w:tr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2026-08-05</w:t>
            </w:r>
          </w:p>
        </w:tc>
        <w:tc>
          <w:tcPr>
            <w:tcW w:type="dxa" w:w="21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Treasury QRA</w:t>
            </w:r>
          </w:p>
        </w:tc>
        <w:tc>
          <w:tcPr>
            <w:tcW w:type="dxa" w:w="17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10Y / 30Y，5s30s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larger coupon/long-end supply -&gt; bear steepening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bill-heavy / buyback supportive -&gt; long-end support</w:t>
            </w:r>
          </w:p>
        </w:tc>
      </w:tr>
      <w:tr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2026-09-16</w:t>
            </w:r>
          </w:p>
        </w:tc>
        <w:tc>
          <w:tcPr>
            <w:tcW w:type="dxa" w:w="21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FOMC + SEP</w:t>
            </w:r>
          </w:p>
        </w:tc>
        <w:tc>
          <w:tcPr>
            <w:tcW w:type="dxa" w:w="17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Full curve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dots higher -&gt; policy path repricing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dots lower -&gt; easing path validation</w:t>
            </w:r>
          </w:p>
        </w:tc>
      </w:tr>
      <w:tr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2026-12-09</w:t>
            </w:r>
          </w:p>
        </w:tc>
        <w:tc>
          <w:tcPr>
            <w:tcW w:type="dxa" w:w="21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FOMC + SEP</w:t>
            </w:r>
          </w:p>
        </w:tc>
        <w:tc>
          <w:tcPr>
            <w:tcW w:type="dxa" w:w="17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Full curve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higher terminal / inflation risk -&gt; long-end pressure</w:t>
            </w:r>
          </w:p>
        </w:tc>
        <w:tc>
          <w:tcPr>
            <w:tcW w:type="dxa" w:w="21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8232E"/>
                <w:sz w:val="18"/>
              </w:rPr>
              <w:t>lower dots / weaker growth -&gt; bull curve</w:t>
            </w:r>
          </w:p>
        </w:tc>
      </w:tr>
    </w:tbl>
    <w:p>
      <w:pPr>
        <w:spacing w:before="0" w:after="16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官方日历来源：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Fed FOMC calendar: https://www.federalreserve.gov/monetarypolicy/fomccalendars.htm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BLS CPI schedule: https://www.bls.gov/schedule/news_release/cpi.htm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BLS Employment Situation schedule: https://www.bls.gov/schedule/news_release/empsit.htm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BEA release schedule: https://www.bea.gov/news/schedule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U.S. Treasury Quarterly Refunding documents: https://home.treasury.gov/policy-issues/financing-the-government/quarterly-refunding/most-recent-quarterly-refunding-documents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9. 判断如何被“推翻”：desk 应该盯的 reversal triggers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TraceYield 的 view 不是固定不变的。以下变化会触发重新评估：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从 bull view 转向 bear view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CPI/PCE 连续 hot，尤其 core services sticky。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2Y yield 突破近期 range 上沿，market prices fewer cuts。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Fed dots 上移，Powell 强调 inflation risk。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QRA 显示 long-end coupon supply 超预期。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10Y real yield 上行并带动 equities/credit 承压。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Bund/JGB yields 同步上行，global duration 被重新定价。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从 bear view 转向 bull view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Payrolls 明显转弱，unemployment 上升，claims trend 恶化。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CPI/PCE soft，disinflation path 被确认。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Fed statement / press conference 转向 labor-risk narrative。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2Y yield 下破 range，cut probability 快速上升。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Equity/credit risk-off 触发 safe-haven UST demand。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Auction demand 强、QRA 不增加 long-end supply，term premium 压力缓解。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从 directional view 转向 range-bound / mixed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Inflation hot 但 growth weak：stagflation-like conflict。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Fed dovish 但 QRA supply bearish：front-end rally 与 long-end pressure 对冲。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UST cheaper 但 FX hedge cost 太高：relative value signal mixed。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Polymarket / market-implied checks 与 model central path 不一致。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Event calendar 太密集，data before FOMC，市场等待确认。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10. 对 Nittan fixed income desk 的具体用途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Morning meeting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每天早上用 HTML 报告快速回答：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今天 UST curve 的 base case 是什么？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3m / 6m 核心看法是什么？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当前是 policy-driven、inflation-driven、supply-driven，还是 global RV-driven？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哪些事件会改变判断？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Client color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给 dealer / institutional client 提供更结构化的 market color：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“10Y central path lower/higher 的主要原因是什么？”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“这是不是 Fed path repricing？”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“2s10s 变陡是 bull steepening 还是 bear steepening？”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“长端压力来自 inflation 还是 term premium / supply？”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Cross-market read-through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帮助不同 desks 使用同一个 UST anchor：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USD / JPY：美日利差变化。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Bund / EUR rates：UST-Bund 相对价值。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Gold：real yield 和 dollar channel。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Equities：discount rate channel。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Credit：funding cost 和 risk appetite channel。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Commodities / EM：美元和全球流动性 channel。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Risk dashboard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把事件风险前置：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FOMC：policy path 和 SEP/dot plot。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CPI / PCE：inflation surprise。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NFP / claims：growth 和 labor market repricing。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QRA / auction：Treasury supply 和 long-end term premium。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11. 当前限制和后续增强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当前限制：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不是 intraday execution signal。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免费数据会有 release lag。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某些 surprise 数据需要 consensus source，当前仍以 released data 和 proxy 为主。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Polymarket 只作为 external check，不进入 central forecast。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LLM 只用于 narrative/regime，不直接设定 bp magnitude。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后续增强方向：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接入更完整的 SOFR / Fed funds futures policy path。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加入 macro surprise consensus 数据。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加入 CFTC positioning、dealer inventory、ETF/fund flow。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扩展 Japan / Bund / China rates read-through。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做一个 manager-friendly dashboard 或 GitHub Pages 静态报告页。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12. 给 boss 的一句话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8232E"/>
          <w:sz w:val="22"/>
        </w:rPr>
        <w:t>TraceYield 是一套面向 fixed income desk 的 UST curve intelligence workflow：它用 FADNS 把美国国债曲线拆成 level、slope、curvature，再用政策、通胀、增长、流动性/供给和全球相对价值解释曲线未来 12 个月的 central path、baseline 和不确定性，帮助 inter-dealer broker 在跨市场报价、客户沟通和事件风险管理中更快形成一致的 rates view。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C6773"/>
        <w:sz w:val="17"/>
      </w:rPr>
      <w:t>Research / decision-support material. Not investment advice.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C6773"/>
        <w:sz w:val="18"/>
      </w:rPr>
      <w:t>TraceYield | Nittan Fixed Income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823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TraceYield - Nittan Fixed Income Desk Brief</dc:title>
  <dc:subject>UST curve intelligence workflow, FADNS methodology, macro drivers and event triggers</dc:subject>
  <dc:creator>TraceYield</dc:creator>
  <cp:keywords>UST, fixed income, FADNS, yield curve, Nittan, inter-dealer broker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