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rPr>
          <w:color w:val="0f4761"/>
          <w:sz w:val="48"/>
          <w:szCs w:val="48"/>
        </w:rPr>
      </w:pPr>
      <w:r w:rsidDel="00000000" w:rsidR="00000000" w:rsidRPr="00000000">
        <w:rPr>
          <w:b w:val="1"/>
          <w:color w:val="0f4761"/>
          <w:sz w:val="48"/>
          <w:szCs w:val="48"/>
          <w:rtl w:val="0"/>
        </w:rPr>
        <w:t xml:space="preserve">Tariffs Are Squeezing Fitness Clubs — Here’s How AI Can Help You Fight Back</w:t>
      </w:r>
      <w:r w:rsidDel="00000000" w:rsidR="00000000" w:rsidRPr="00000000">
        <w:rPr>
          <w:color w:val="0f476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f4761"/>
          <w:sz w:val="48"/>
          <w:szCs w:val="48"/>
        </w:rPr>
      </w:pPr>
      <w:r w:rsidDel="00000000" w:rsidR="00000000" w:rsidRPr="00000000">
        <w:rPr>
          <w:color w:val="0f4761"/>
          <w:sz w:val="48"/>
          <w:szCs w:val="48"/>
        </w:rPr>
        <w:drawing>
          <wp:inline distB="114300" distT="114300" distL="114300" distR="114300">
            <wp:extent cx="5943600" cy="3403600"/>
            <wp:effectExtent b="0" l="0" r="0" t="0"/>
            <wp:docPr descr="Picture" id="1" name="image1.jpg"/>
            <a:graphic>
              <a:graphicData uri="http://schemas.openxmlformats.org/drawingml/2006/picture">
                <pic:pic>
                  <pic:nvPicPr>
                    <pic:cNvPr descr="Pictur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🚨 The Hidden Cost Crisis Everyone’s Talking About</w:t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 to any fitness operator right now and you’ll hear it in their voice: the costs of running a gym are quietly—and aggressively—creeping up. One of the biggest, most-talked-about culprits? </w:t>
      </w:r>
      <w:r w:rsidDel="00000000" w:rsidR="00000000" w:rsidRPr="00000000">
        <w:rPr>
          <w:b w:val="1"/>
          <w:sz w:val="24"/>
          <w:szCs w:val="24"/>
          <w:rtl w:val="0"/>
        </w:rPr>
        <w:t xml:space="preserve">Tariffs.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you operate a high-end club, a regional franchise, or a group of studios, you're not just feeling it in your P&amp;L—you’re </w:t>
      </w:r>
      <w:r w:rsidDel="00000000" w:rsidR="00000000" w:rsidRPr="00000000">
        <w:rPr>
          <w:i w:val="1"/>
          <w:sz w:val="24"/>
          <w:szCs w:val="24"/>
          <w:rtl w:val="0"/>
        </w:rPr>
        <w:t xml:space="preserve">seeing</w:t>
      </w:r>
      <w:r w:rsidDel="00000000" w:rsidR="00000000" w:rsidRPr="00000000">
        <w:rPr>
          <w:sz w:val="24"/>
          <w:szCs w:val="24"/>
          <w:rtl w:val="0"/>
        </w:rPr>
        <w:t xml:space="preserve"> it in delayed equipment orders, inflated tech prices, and tighter margins across the board.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🧾 Tariffs 101: What’s Driving the Spike?</w:t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short: tariffs are taxes on imported goods. In recent years, increases on goods from China, including gym and fitness equipment, have driven prices higher. Consider: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Fitness equipment is among the products targeted in multiple U.S. tariff rounds</w:t>
      </w:r>
      <w:r w:rsidDel="00000000" w:rsidR="00000000" w:rsidRPr="00000000">
        <w:rPr>
          <w:sz w:val="24"/>
          <w:szCs w:val="24"/>
          <w:rtl w:val="0"/>
        </w:rPr>
        <w:t xml:space="preserve">, especially under Section 301 tariffs introduced starting in 2018 and continuing under ongoing trade negotiations [Source: U.S. Trade Representative, Section 301 Reports]. 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cost of cardio and strength equipment has risen 15–25%</w:t>
      </w:r>
      <w:r w:rsidDel="00000000" w:rsidR="00000000" w:rsidRPr="00000000">
        <w:rPr>
          <w:sz w:val="24"/>
          <w:szCs w:val="24"/>
          <w:rtl w:val="0"/>
        </w:rPr>
        <w:t xml:space="preserve"> depending on manufacturer and country of origin [Source: IHRSA, Industry Supplier Interviews, 2023]. 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Electronics like tablets and POS terminals</w:t>
      </w:r>
      <w:r w:rsidDel="00000000" w:rsidR="00000000" w:rsidRPr="00000000">
        <w:rPr>
          <w:sz w:val="24"/>
          <w:szCs w:val="24"/>
          <w:rtl w:val="0"/>
        </w:rPr>
        <w:t xml:space="preserve"> are also affected due to global chip shortages and semiconductor tariffs [Source: Semiconductor Industry Association, 2023 Report].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because fitness businesses often plan major capex upgrades years in advance, these price shifts are disrupting rollout schedules and stalling innovation.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color w:val="0f4761"/>
          <w:sz w:val="36"/>
          <w:szCs w:val="36"/>
        </w:rPr>
      </w:pPr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💡 Enter AI: Your Margin Multiplier</w:t>
      </w:r>
      <w:r w:rsidDel="00000000" w:rsidR="00000000" w:rsidRPr="00000000">
        <w:rPr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Forward-thinking fitness operators aren’t waiting for tariff relief. Instead, they’re shifting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AI-powered operational efficiency</w:t>
      </w:r>
      <w:r w:rsidDel="00000000" w:rsidR="00000000" w:rsidRPr="00000000">
        <w:rPr>
          <w:sz w:val="24"/>
          <w:szCs w:val="24"/>
          <w:rtl w:val="0"/>
        </w:rPr>
        <w:t xml:space="preserve">, using intelligent software agents to do the work that’s becoming too expensive for humans—or hardware—to do at scale.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🔧 1. AI Slashes Labor and Admin Costs</w:t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What’s happening:</w:t>
      </w:r>
      <w:r w:rsidDel="00000000" w:rsidR="00000000" w:rsidRPr="00000000">
        <w:rPr>
          <w:sz w:val="24"/>
          <w:szCs w:val="24"/>
          <w:rtl w:val="0"/>
        </w:rPr>
        <w:t xml:space="preserve"> With minimum wages rising across the U.S. and labor still hard to find, operators are spending an estimated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15–25 hours per week per location</w:t>
      </w:r>
      <w:r w:rsidDel="00000000" w:rsidR="00000000" w:rsidRPr="00000000">
        <w:rPr>
          <w:sz w:val="24"/>
          <w:szCs w:val="24"/>
          <w:rtl w:val="0"/>
        </w:rPr>
        <w:t xml:space="preserve"> on routine admin (billing, scheduling, inventory, and payroll) [Source: Club Solutions Magazine, 2024 Ops Survey].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AI Fix:</w:t>
      </w:r>
      <w:r w:rsidDel="00000000" w:rsidR="00000000" w:rsidRPr="00000000">
        <w:rPr>
          <w:sz w:val="24"/>
          <w:szCs w:val="24"/>
          <w:rtl w:val="0"/>
        </w:rPr>
        <w:t xml:space="preserve"> DXFactor’s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Backoffice Operations Agent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Collect2Recover Agent</w:t>
      </w:r>
      <w:r w:rsidDel="00000000" w:rsidR="00000000" w:rsidRPr="00000000">
        <w:rPr>
          <w:sz w:val="24"/>
          <w:szCs w:val="24"/>
          <w:rtl w:val="0"/>
        </w:rPr>
        <w:t xml:space="preserve"> handle: 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Payroll, scheduling, and vendor tasks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Recovery of declined or failed payments—before accounts hit collections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🧮 </w:t>
      </w:r>
      <w:r w:rsidDel="00000000" w:rsidR="00000000" w:rsidRPr="00000000">
        <w:rPr>
          <w:i w:val="1"/>
          <w:sz w:val="24"/>
          <w:szCs w:val="24"/>
          <w:rtl w:val="0"/>
        </w:rPr>
        <w:t xml:space="preserve">Sample ROI: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your club sees 200 declined payments/month and recovers just 25% with AI intervention, that’s: 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50 recovered members x $50/month = $2,500 in saved monthly revenue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Source: DXFactor internal modeling based on current Click2Save and Collect2Recover deployment results.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🧠 2. AI Enhances Member Experience Without Expensive Hardware</w:t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What’s happening:</w:t>
      </w:r>
      <w:r w:rsidDel="00000000" w:rsidR="00000000" w:rsidRPr="00000000">
        <w:rPr>
          <w:sz w:val="24"/>
          <w:szCs w:val="24"/>
          <w:rtl w:val="0"/>
        </w:rPr>
        <w:t xml:space="preserve"> Clubs are delaying tech-based upgrades like kiosks or digital signage due to 20%+ increases in hardware costs, driven by tariffs and global supply chain disruptions [Source: IBISWorld “Gym &amp; Fitness Equipment Manufacturing in the US” 2023].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AI Fix:</w:t>
      </w:r>
      <w:r w:rsidDel="00000000" w:rsidR="00000000" w:rsidRPr="00000000">
        <w:rPr>
          <w:sz w:val="24"/>
          <w:szCs w:val="24"/>
          <w:rtl w:val="0"/>
        </w:rPr>
        <w:t xml:space="preserve"> Agents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Member Concierge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Group Fitness AI</w:t>
      </w:r>
      <w:r w:rsidDel="00000000" w:rsidR="00000000" w:rsidRPr="00000000">
        <w:rPr>
          <w:sz w:val="24"/>
          <w:szCs w:val="24"/>
          <w:rtl w:val="0"/>
        </w:rPr>
        <w:t xml:space="preserve"> provide: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Chat-based support for bookings, billing, and FAQs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Personalized class recommendations and schedule help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📲 These work on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existing website, mobile app, or social channels</w:t>
      </w:r>
      <w:r w:rsidDel="00000000" w:rsidR="00000000" w:rsidRPr="00000000">
        <w:rPr>
          <w:sz w:val="24"/>
          <w:szCs w:val="24"/>
          <w:rtl w:val="0"/>
        </w:rPr>
        <w:t xml:space="preserve">—no expensive hardware required.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🔄 3. AI Boosts Retention During the Cost Squeeze</w:t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What’s happening:</w:t>
      </w:r>
      <w:r w:rsidDel="00000000" w:rsidR="00000000" w:rsidRPr="00000000">
        <w:rPr>
          <w:sz w:val="24"/>
          <w:szCs w:val="24"/>
          <w:rtl w:val="0"/>
        </w:rPr>
        <w:t xml:space="preserve"> With consumers cutting costs, gym cancellations are creeping up. Yet the average cost to replace a lost member (acquisition + onboarding)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5–7x more than retaining an existing one</w:t>
      </w:r>
      <w:r w:rsidDel="00000000" w:rsidR="00000000" w:rsidRPr="00000000">
        <w:rPr>
          <w:sz w:val="24"/>
          <w:szCs w:val="24"/>
          <w:rtl w:val="0"/>
        </w:rPr>
        <w:t xml:space="preserve"> [Source: Bain &amp; Company].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AI Fix:</w:t>
      </w:r>
      <w:r w:rsidDel="00000000" w:rsidR="00000000" w:rsidRPr="00000000">
        <w:rPr>
          <w:sz w:val="24"/>
          <w:szCs w:val="24"/>
          <w:rtl w:val="0"/>
        </w:rPr>
        <w:t xml:space="preserve"> DXFactor’s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Click2Save Agent</w:t>
      </w:r>
      <w:r w:rsidDel="00000000" w:rsidR="00000000" w:rsidRPr="00000000">
        <w:rPr>
          <w:sz w:val="24"/>
          <w:szCs w:val="24"/>
          <w:rtl w:val="0"/>
        </w:rPr>
        <w:t xml:space="preserve"> proactively intercepts cancellations: 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Engages members at the point of cancellation 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Offers smart, real-time save offers (e.g., freeze, downgrade, perks)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📈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Results from Fit Athletic (DXFactor client):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8% of canceling members saved</w:t>
      </w:r>
      <w:r w:rsidDel="00000000" w:rsidR="00000000" w:rsidRPr="00000000">
        <w:rPr>
          <w:sz w:val="24"/>
          <w:szCs w:val="24"/>
          <w:rtl w:val="0"/>
        </w:rPr>
        <w:t xml:space="preserve">, equaling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$6,348/month</w:t>
      </w:r>
      <w:r w:rsidDel="00000000" w:rsidR="00000000" w:rsidRPr="00000000">
        <w:rPr>
          <w:sz w:val="24"/>
          <w:szCs w:val="24"/>
          <w:rtl w:val="0"/>
        </w:rPr>
        <w:t xml:space="preserve"> in protected revenue 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20% improvement in admin efficiency</w:t>
      </w:r>
      <w:r w:rsidDel="00000000" w:rsidR="00000000" w:rsidRPr="00000000">
        <w:rPr>
          <w:sz w:val="24"/>
          <w:szCs w:val="24"/>
          <w:rtl w:val="0"/>
        </w:rPr>
        <w:t xml:space="preserve"> due to automation of waiver and cancellation tasks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Source: DXFactor internal case study with Fit Athletic, 2024.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color w:val="0f4761"/>
          <w:sz w:val="36"/>
          <w:szCs w:val="36"/>
        </w:rPr>
      </w:pPr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🧭 Why DXFactor AI Works Where Others Don’t</w:t>
      </w:r>
      <w:r w:rsidDel="00000000" w:rsidR="00000000" w:rsidRPr="00000000">
        <w:rPr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DXFactor AI Agents aren’t generic bots—they’re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trained on data from real fitness businesses</w:t>
      </w:r>
      <w:r w:rsidDel="00000000" w:rsidR="00000000" w:rsidRPr="00000000">
        <w:rPr>
          <w:sz w:val="24"/>
          <w:szCs w:val="24"/>
          <w:rtl w:val="0"/>
        </w:rPr>
        <w:t xml:space="preserve"> and built to drive measurable outcomes.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Built for Fitness</w:t>
      </w:r>
      <w:r w:rsidDel="00000000" w:rsidR="00000000" w:rsidRPr="00000000">
        <w:rPr>
          <w:sz w:val="24"/>
          <w:szCs w:val="24"/>
          <w:rtl w:val="0"/>
        </w:rPr>
        <w:t xml:space="preserve">: Every agent is designed around real-world gym operations, not generalized AI.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Live in Weeks</w:t>
      </w:r>
      <w:r w:rsidDel="00000000" w:rsidR="00000000" w:rsidRPr="00000000">
        <w:rPr>
          <w:sz w:val="24"/>
          <w:szCs w:val="24"/>
          <w:rtl w:val="0"/>
        </w:rPr>
        <w:t xml:space="preserve">: Deploy agents fast, with ROI showing up in the first 30–60 days. 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Outcome Obsessed</w:t>
      </w:r>
      <w:r w:rsidDel="00000000" w:rsidR="00000000" w:rsidRPr="00000000">
        <w:rPr>
          <w:sz w:val="24"/>
          <w:szCs w:val="24"/>
          <w:rtl w:val="0"/>
        </w:rPr>
        <w:t xml:space="preserve">: If it doesn’t move the needle on revenue, retention, or efficiency—we don’t launch it.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Clubs like Fitness 19, In Shape, and Fitness SF are already seeing the benefits.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color w:val="0f4761"/>
          <w:sz w:val="36"/>
          <w:szCs w:val="36"/>
        </w:rPr>
      </w:pPr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🚀 Final Word: Don’t Let Tariffs Define Your Strategy</w:t>
      </w:r>
      <w:r w:rsidDel="00000000" w:rsidR="00000000" w:rsidRPr="00000000">
        <w:rPr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Tariffs and inflation aren’t going away. But neither is your ambition.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either let rising costs chip away at your margins—or you can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outsmart the system</w:t>
      </w:r>
      <w:r w:rsidDel="00000000" w:rsidR="00000000" w:rsidRPr="00000000">
        <w:rPr>
          <w:sz w:val="24"/>
          <w:szCs w:val="24"/>
          <w:rtl w:val="0"/>
        </w:rPr>
        <w:t xml:space="preserve"> by deploying tech that multiplies your output without multiplying your expenses.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color w:val="0f476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f4761"/>
          <w:sz w:val="28"/>
          <w:szCs w:val="28"/>
          <w:rtl w:val="0"/>
        </w:rPr>
        <w:t xml:space="preserve">✅ Ready to Use AI to Offset the Tariff Squeeze?</w:t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talk about which AI Agents would work best for your operation—no fluff, no hype, just real fitness results.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46788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👉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467886"/>
            <w:sz w:val="24"/>
            <w:szCs w:val="24"/>
            <w:u w:val="single"/>
            <w:rtl w:val="0"/>
          </w:rPr>
          <w:t xml:space="preserve">Book your strategy call with DXFactor</w:t>
        </w:r>
      </w:hyperlink>
      <w:r w:rsidDel="00000000" w:rsidR="00000000" w:rsidRPr="00000000">
        <w:rPr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Blog Tags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 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Fitness 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Operational Efficiency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URL &amp; UTM URL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467886"/>
            <w:sz w:val="24"/>
            <w:szCs w:val="24"/>
            <w:u w:val="single"/>
            <w:rtl w:val="0"/>
          </w:rPr>
          <w:t xml:space="preserve">https://dxfactor.com/how-ai-helps-fitness-clubs-fight-tariff-costs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UTM URL (Ron’s LinkedIn Post)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hyperlink r:id="rId10">
        <w:r w:rsidDel="00000000" w:rsidR="00000000" w:rsidRPr="00000000">
          <w:rPr>
            <w:color w:val="467886"/>
            <w:sz w:val="24"/>
            <w:szCs w:val="24"/>
            <w:u w:val="single"/>
            <w:rtl w:val="0"/>
          </w:rPr>
          <w:t xml:space="preserve">https://dxfactor.com/how-ai-helps-fitness-clubs-fight-tariff-costs?utm_source=rblinkedin&amp;utm_medium=social&amp;utm_campaign=marketing-usa&amp;utm_content=sales-insights&amp;utm_term=tariff-costs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 Title 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How AI Helps Fitness Clubs Offset Tariff Costs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 Description 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Discover how fitness clubs are using AI to combat rising costs from tariffs by improving operational efficiency, automation, and retention strategies.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xfactor.com/how-ai-helps-fitness-clubs-fight-tariff-costs?utm_source=rblinkedin&amp;utm_medium=social&amp;utm_campaign=marketing-usa&amp;utm_content=sales-insights&amp;utm_term=tariff-costs" TargetMode="External"/><Relationship Id="rId9" Type="http://schemas.openxmlformats.org/officeDocument/2006/relationships/hyperlink" Target="https://dxfactor.com/how-ai-helps-fitness-clubs-fight-tariff-cos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xfactor.com/contact-us/" TargetMode="External"/><Relationship Id="rId8" Type="http://schemas.openxmlformats.org/officeDocument/2006/relationships/hyperlink" Target="https://dxfactor.com/contact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