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1"/>
          <w:bCs w:val="1"/>
          <w:i w:val="0"/>
          <w:iCs w:val="0"/>
          <w:smallCaps w:val="0"/>
          <w:strike w:val="0"/>
          <w:color w:val="000000"/>
          <w:sz w:val="28"/>
          <w:szCs w:val="28"/>
          <w:u w:val="none"/>
          <w:shd w:fill="auto" w:val="clear"/>
          <w:vertAlign w:val="baseline"/>
        </w:rPr>
      </w:pPr>
      <w:r w:rsidDel="00000000" w:rsidR="00000000" w:rsidRPr="00000000">
        <w:rPr>
          <w:rFonts w:ascii="MS Mincho" w:cs="MS Mincho" w:eastAsia="MS Mincho" w:hAnsi="MS Mincho"/>
          <w:b w:val="1"/>
          <w:bCs w:val="1"/>
          <w:i w:val="0"/>
          <w:iCs w:val="0"/>
          <w:smallCaps w:val="0"/>
          <w:strike w:val="0"/>
          <w:color w:val="000000"/>
          <w:sz w:val="28"/>
          <w:szCs w:val="28"/>
          <w:u w:val="none"/>
          <w:shd w:fill="auto" w:val="clear"/>
          <w:vertAlign w:val="baseline"/>
          <w:rtl w:val="0"/>
        </w:rPr>
        <w:t xml:space="preserve">賃　金　規　程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第１章　　総　　則</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（目的）</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第１条　この規程は、就業規則（以下「規則」という。）第９条に基づいて、社員の賃金に関する事項を定めたものである。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（適用範囲）</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第２条　この規程は、規則第○条に定める社員に適用する。パートタイマー等就業形態が特殊な勤務に従事する者については適用しない。</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（賃金の構成）</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第３条　賃金の構成は、月給制賃金または年俸制賃金とする。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２．前項の他、会社は臨時または特別に手当等を支給することがある。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（賃金の支払形態）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第４条　賃金の支払形態は、月給制賃金、年俸制賃金ごとに次のとおりとする。</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（１）月給制賃金は、基本給および諸手当とする。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63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（２）年俸制賃金は、個々の年俸契約を締結することにより決定するものとし、原則として年俸額を１２等分して毎月１２等分の１を、第５条の定めにより支払う。</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２．前項にかかわらず、会社は必要に応じて個別の契約に基づき別段の形態により賃金を決定することがある。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第２章　賃金の計算および支払</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（計算期間および支払日）</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第５条　賃金は、１日から末日までの分を来月２０日に支給する。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２．前項の賃金支給日が金融機関休業日にあたるときは、前営業日に繰り上げて支給する。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（支払原則および控除）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第６条　賃金は通貨で、または振込等にて（社員の同意を得て本人の銀行口座または指定資金移動業者の口座に）直接、全額を支払う。</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２．前項にかかわらず、次に掲げるものは支払の際に控除する。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（１）所得税</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（２）住民税</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（３）雇用保険料</w:t>
        <w:tab/>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（４）健康保険料</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（５）介護保険料</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（６）厚生年金保険料</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（７）社員代表との協定で定めたもの</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（賃金の日割計算）</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第７条　賃金計算期間の途中において、雇い入れまたは退職した場合の賃金は次の計算により支給する。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（１）月給制賃金</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1347788</wp:posOffset>
                </wp:positionH>
                <wp:positionV relativeFrom="paragraph">
                  <wp:posOffset>109538</wp:posOffset>
                </wp:positionV>
                <wp:extent cx="1632585" cy="466725"/>
                <wp:effectExtent b="0" l="0" r="0" t="0"/>
                <wp:wrapNone/>
                <wp:docPr id="2103184915" name=""/>
                <a:graphic>
                  <a:graphicData uri="http://schemas.microsoft.com/office/word/2010/wordprocessingShape">
                    <wps:wsp>
                      <wps:cNvSpPr/>
                      <wps:cNvPr id="3" name="Shape 3"/>
                      <wps:spPr>
                        <a:xfrm>
                          <a:off x="4534470" y="3551400"/>
                          <a:ext cx="162306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w:cs="Century" w:eastAsia="Century" w:hAnsi="Century"/>
                                <w:b w:val="0"/>
                                <w:i w:val="0"/>
                                <w:smallCaps w:val="0"/>
                                <w:strike w:val="0"/>
                                <w:color w:val="000000"/>
                                <w:sz w:val="21"/>
                                <w:vertAlign w:val="baseline"/>
                              </w:rPr>
                              <w:t xml:space="preserve">基本給＋諸手当</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w:cs="Century" w:eastAsia="Century" w:hAnsi="Century"/>
                                <w:b w:val="0"/>
                                <w:i w:val="0"/>
                                <w:smallCaps w:val="0"/>
                                <w:strike w:val="0"/>
                                <w:color w:val="000000"/>
                                <w:sz w:val="21"/>
                                <w:vertAlign w:val="baseline"/>
                              </w:rPr>
                            </w:r>
                            <w:r w:rsidDel="00000000" w:rsidR="00000000" w:rsidRPr="00000000">
                              <w:rPr>
                                <w:rFonts w:ascii="Century" w:cs="Century" w:eastAsia="Century" w:hAnsi="Century"/>
                                <w:b w:val="0"/>
                                <w:i w:val="0"/>
                                <w:smallCaps w:val="0"/>
                                <w:strike w:val="0"/>
                                <w:color w:val="000000"/>
                                <w:sz w:val="21"/>
                                <w:vertAlign w:val="baseline"/>
                              </w:rPr>
                              <w:t xml:space="preserve">賃金計算期間の暦日数</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1347788</wp:posOffset>
                </wp:positionH>
                <wp:positionV relativeFrom="paragraph">
                  <wp:posOffset>109538</wp:posOffset>
                </wp:positionV>
                <wp:extent cx="1632585" cy="466725"/>
                <wp:effectExtent b="0" l="0" r="0" t="0"/>
                <wp:wrapNone/>
                <wp:docPr id="210318491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3258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2970848</wp:posOffset>
                </wp:positionH>
                <wp:positionV relativeFrom="paragraph">
                  <wp:posOffset>109538</wp:posOffset>
                </wp:positionV>
                <wp:extent cx="1632585" cy="466725"/>
                <wp:effectExtent b="0" l="0" r="0" t="0"/>
                <wp:wrapNone/>
                <wp:docPr id="2103184930" name=""/>
                <a:graphic>
                  <a:graphicData uri="http://schemas.microsoft.com/office/word/2010/wordprocessingShape">
                    <wps:wsp>
                      <wps:cNvSpPr/>
                      <wps:cNvPr id="18" name="Shape 18"/>
                      <wps:spPr>
                        <a:xfrm>
                          <a:off x="4534470" y="3551400"/>
                          <a:ext cx="162306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w:cs="Century" w:eastAsia="Century" w:hAnsi="Century"/>
                                <w:b w:val="0"/>
                                <w:i w:val="0"/>
                                <w:smallCaps w:val="0"/>
                                <w:strike w:val="0"/>
                                <w:color w:val="000000"/>
                                <w:sz w:val="21"/>
                                <w:vertAlign w:val="baseline"/>
                              </w:rPr>
                              <w:t xml:space="preserve">賃金計算期間における</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w:cs="Century" w:eastAsia="Century" w:hAnsi="Century"/>
                                <w:b w:val="0"/>
                                <w:i w:val="0"/>
                                <w:smallCaps w:val="0"/>
                                <w:strike w:val="0"/>
                                <w:color w:val="000000"/>
                                <w:sz w:val="21"/>
                                <w:vertAlign w:val="baseline"/>
                              </w:rPr>
                            </w:r>
                            <w:r w:rsidDel="00000000" w:rsidR="00000000" w:rsidRPr="00000000">
                              <w:rPr>
                                <w:rFonts w:ascii="Century" w:cs="Century" w:eastAsia="Century" w:hAnsi="Century"/>
                                <w:b w:val="0"/>
                                <w:i w:val="0"/>
                                <w:smallCaps w:val="0"/>
                                <w:strike w:val="0"/>
                                <w:color w:val="000000"/>
                                <w:sz w:val="21"/>
                                <w:vertAlign w:val="baseline"/>
                              </w:rPr>
                              <w:t xml:space="preserve">在籍暦日数</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2970848</wp:posOffset>
                </wp:positionH>
                <wp:positionV relativeFrom="paragraph">
                  <wp:posOffset>109538</wp:posOffset>
                </wp:positionV>
                <wp:extent cx="1632585" cy="466725"/>
                <wp:effectExtent b="0" l="0" r="0" t="0"/>
                <wp:wrapNone/>
                <wp:docPr id="2103184930"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632585" cy="466725"/>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日割計算の額＝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1487805</wp:posOffset>
                </wp:positionH>
                <wp:positionV relativeFrom="paragraph">
                  <wp:posOffset>107950</wp:posOffset>
                </wp:positionV>
                <wp:extent cx="0" cy="12700"/>
                <wp:effectExtent b="0" l="0" r="0" t="0"/>
                <wp:wrapNone/>
                <wp:docPr id="2103184928" name=""/>
                <a:graphic>
                  <a:graphicData uri="http://schemas.microsoft.com/office/word/2010/wordprocessingShape">
                    <wps:wsp>
                      <wps:cNvCnPr/>
                      <wps:spPr>
                        <a:xfrm>
                          <a:off x="4669725" y="3780000"/>
                          <a:ext cx="13525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1487805</wp:posOffset>
                </wp:positionH>
                <wp:positionV relativeFrom="paragraph">
                  <wp:posOffset>107950</wp:posOffset>
                </wp:positionV>
                <wp:extent cx="0" cy="12700"/>
                <wp:effectExtent b="0" l="0" r="0" t="0"/>
                <wp:wrapNone/>
                <wp:docPr id="210318492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 w:right="0" w:firstLine="419.99999999999994"/>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（２）年俸制賃金</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1483043</wp:posOffset>
                </wp:positionH>
                <wp:positionV relativeFrom="paragraph">
                  <wp:posOffset>109538</wp:posOffset>
                </wp:positionV>
                <wp:extent cx="2038350" cy="466725"/>
                <wp:effectExtent b="0" l="0" r="0" t="0"/>
                <wp:wrapNone/>
                <wp:docPr id="2103184922" name=""/>
                <a:graphic>
                  <a:graphicData uri="http://schemas.microsoft.com/office/word/2010/wordprocessingShape">
                    <wps:wsp>
                      <wps:cNvSpPr/>
                      <wps:cNvPr id="10" name="Shape 10"/>
                      <wps:spPr>
                        <a:xfrm>
                          <a:off x="4331588" y="3551400"/>
                          <a:ext cx="2028825"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t xml:space="preserve">月額給与（年俸額の１２分の１）</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r>
                            <w:r w:rsidDel="00000000" w:rsidR="00000000" w:rsidRPr="00000000">
                              <w:rPr>
                                <w:rFonts w:ascii="MS Mincho" w:cs="MS Mincho" w:eastAsia="MS Mincho" w:hAnsi="MS Mincho"/>
                                <w:b w:val="0"/>
                                <w:i w:val="0"/>
                                <w:smallCaps w:val="0"/>
                                <w:strike w:val="0"/>
                                <w:color w:val="000000"/>
                                <w:sz w:val="21"/>
                                <w:vertAlign w:val="baseline"/>
                              </w:rPr>
                              <w:t xml:space="preserve">賃金計算期間の暦日数</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1483043</wp:posOffset>
                </wp:positionH>
                <wp:positionV relativeFrom="paragraph">
                  <wp:posOffset>109538</wp:posOffset>
                </wp:positionV>
                <wp:extent cx="2038350" cy="466725"/>
                <wp:effectExtent b="0" l="0" r="0" t="0"/>
                <wp:wrapNone/>
                <wp:docPr id="210318492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038350"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3647123</wp:posOffset>
                </wp:positionH>
                <wp:positionV relativeFrom="paragraph">
                  <wp:posOffset>109538</wp:posOffset>
                </wp:positionV>
                <wp:extent cx="1632585" cy="466725"/>
                <wp:effectExtent b="0" l="0" r="0" t="0"/>
                <wp:wrapNone/>
                <wp:docPr id="2103184917" name=""/>
                <a:graphic>
                  <a:graphicData uri="http://schemas.microsoft.com/office/word/2010/wordprocessingShape">
                    <wps:wsp>
                      <wps:cNvSpPr/>
                      <wps:cNvPr id="5" name="Shape 5"/>
                      <wps:spPr>
                        <a:xfrm>
                          <a:off x="4534470" y="3551400"/>
                          <a:ext cx="162306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w:cs="Century" w:eastAsia="Century" w:hAnsi="Century"/>
                                <w:b w:val="0"/>
                                <w:i w:val="0"/>
                                <w:smallCaps w:val="0"/>
                                <w:strike w:val="0"/>
                                <w:color w:val="000000"/>
                                <w:sz w:val="21"/>
                                <w:vertAlign w:val="baseline"/>
                              </w:rPr>
                              <w:t xml:space="preserve">賃金計算期間における</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w:cs="Century" w:eastAsia="Century" w:hAnsi="Century"/>
                                <w:b w:val="0"/>
                                <w:i w:val="0"/>
                                <w:smallCaps w:val="0"/>
                                <w:strike w:val="0"/>
                                <w:color w:val="000000"/>
                                <w:sz w:val="21"/>
                                <w:vertAlign w:val="baseline"/>
                              </w:rPr>
                            </w:r>
                            <w:r w:rsidDel="00000000" w:rsidR="00000000" w:rsidRPr="00000000">
                              <w:rPr>
                                <w:rFonts w:ascii="Century" w:cs="Century" w:eastAsia="Century" w:hAnsi="Century"/>
                                <w:b w:val="0"/>
                                <w:i w:val="0"/>
                                <w:smallCaps w:val="0"/>
                                <w:strike w:val="0"/>
                                <w:color w:val="000000"/>
                                <w:sz w:val="21"/>
                                <w:vertAlign w:val="baseline"/>
                              </w:rPr>
                              <w:t xml:space="preserve">在籍暦日数</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3647123</wp:posOffset>
                </wp:positionH>
                <wp:positionV relativeFrom="paragraph">
                  <wp:posOffset>109538</wp:posOffset>
                </wp:positionV>
                <wp:extent cx="1632585" cy="466725"/>
                <wp:effectExtent b="0" l="0" r="0" t="0"/>
                <wp:wrapNone/>
                <wp:docPr id="210318491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32585" cy="466725"/>
                        </a:xfrm>
                        <a:prstGeom prst="rect"/>
                        <a:ln/>
                      </pic:spPr>
                    </pic:pic>
                  </a:graphicData>
                </a:graphic>
              </wp:anchor>
            </w:drawing>
          </mc:Fallback>
        </mc:AlternateConten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日割計算の額＝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1487805</wp:posOffset>
                </wp:positionH>
                <wp:positionV relativeFrom="paragraph">
                  <wp:posOffset>107950</wp:posOffset>
                </wp:positionV>
                <wp:extent cx="0" cy="12700"/>
                <wp:effectExtent b="0" l="0" r="0" t="0"/>
                <wp:wrapNone/>
                <wp:docPr id="2103184924" name=""/>
                <a:graphic>
                  <a:graphicData uri="http://schemas.microsoft.com/office/word/2010/wordprocessingShape">
                    <wps:wsp>
                      <wps:cNvCnPr/>
                      <wps:spPr>
                        <a:xfrm>
                          <a:off x="4331588" y="3780000"/>
                          <a:ext cx="20288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1487805</wp:posOffset>
                </wp:positionH>
                <wp:positionV relativeFrom="paragraph">
                  <wp:posOffset>107950</wp:posOffset>
                </wp:positionV>
                <wp:extent cx="0" cy="12700"/>
                <wp:effectExtent b="0" l="0" r="0" t="0"/>
                <wp:wrapNone/>
                <wp:docPr id="210318492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（欠勤・遅刻等）</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第８条　欠勤・遅刻・早退・私用外出などにより所定労働時間の全部または一部を休業した場合においては、その休業した時間に対応する基本給および諸手当または月額給与は支給しない。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（計算の端数処理）</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第９条　賃金計算において生じる端数の処理は、次のとおりとする。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（１）円未満の端数は四捨五入する。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（２）欠勤、遅刻等の不就労時間の計算は、当該賃金計算期間において時間数を合計し、３０分未満の端数がある場合はこれを切り捨てる。</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時間外勤務手当、休日勤務手当、深夜勤務手当の計算は、当該賃金計算期間において各々時間数を合計し、３０分未満の端数がある場合はこれを切り捨て、それ以上の端数がある場合はこれを１時間に切り上げ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（休職者の賃金）</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第１０条　規則第１１条により休職を命ぜられた期間に対する基本給および諸手当または月額給与は支給しない。</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（特別休暇等の賃金）</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第１１条</w:t>
        <w:tab/>
        <w:t xml:space="preserve">規則第○条、第○条で定める年次有給休暇、第○条の夏季休暇および第○条で定める特別休暇についてはこれを出勤したものとして取り扱い、通常の賃金を支給する。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２．規則第○条から第○条に定める休暇、対象時間および休業期間については、無給とする。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（時間外勤務手当の計算）</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第１２条</w:t>
        <w:tab/>
        <w:t xml:space="preserve">時間外勤務手当は、次の計算によって支給する。ただし、会社が時間外勤務を命じた場合に限るものとする。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20" name=""/>
                <a:graphic>
                  <a:graphicData uri="http://schemas.microsoft.com/office/word/2010/wordprocessingShape">
                    <wps:wsp>
                      <wps:cNvSpPr/>
                      <wps:cNvPr id="8" name="Shape 8"/>
                      <wps:spPr>
                        <a:xfrm>
                          <a:off x="4399215" y="3551400"/>
                          <a:ext cx="189357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t xml:space="preserve">基本給または月額給与</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r>
                            <w:r w:rsidDel="00000000" w:rsidR="00000000" w:rsidRPr="00000000">
                              <w:rPr>
                                <w:rFonts w:ascii="MS Mincho" w:cs="MS Mincho" w:eastAsia="MS Mincho" w:hAnsi="MS Mincho"/>
                                <w:b w:val="0"/>
                                <w:i w:val="0"/>
                                <w:smallCaps w:val="0"/>
                                <w:strike w:val="0"/>
                                <w:color w:val="000000"/>
                                <w:sz w:val="21"/>
                                <w:vertAlign w:val="baseline"/>
                              </w:rPr>
                              <w:t xml:space="preserve">１ヶ月の平均所定労働時間</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2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903095" cy="466725"/>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×１．２５　×時間外勤務時間数</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25" name=""/>
                <a:graphic>
                  <a:graphicData uri="http://schemas.microsoft.com/office/word/2010/wordprocessingShape">
                    <wps:wsp>
                      <wps:cNvCnPr/>
                      <wps:spPr>
                        <a:xfrm>
                          <a:off x="4534470" y="3780000"/>
                          <a:ext cx="16230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2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２．前項の定めにかかわらず、一賃金計算期間の時間外勤務時間数と所定休日勤務時間数の合計が６０時間を超過した場合は、超過した時間につき次の計算によって支給する。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29" name=""/>
                <a:graphic>
                  <a:graphicData uri="http://schemas.microsoft.com/office/word/2010/wordprocessingShape">
                    <wps:wsp>
                      <wps:cNvSpPr/>
                      <wps:cNvPr id="17" name="Shape 17"/>
                      <wps:spPr>
                        <a:xfrm>
                          <a:off x="4399215" y="3551400"/>
                          <a:ext cx="189357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t xml:space="preserve">基本給または月額給与</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r>
                            <w:r w:rsidDel="00000000" w:rsidR="00000000" w:rsidRPr="00000000">
                              <w:rPr>
                                <w:rFonts w:ascii="MS Mincho" w:cs="MS Mincho" w:eastAsia="MS Mincho" w:hAnsi="MS Mincho"/>
                                <w:b w:val="0"/>
                                <w:i w:val="0"/>
                                <w:smallCaps w:val="0"/>
                                <w:strike w:val="0"/>
                                <w:color w:val="000000"/>
                                <w:sz w:val="21"/>
                                <w:vertAlign w:val="baseline"/>
                              </w:rPr>
                              <w:t xml:space="preserve">１ヶ月の平均所定労働時間</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29"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903095" cy="466725"/>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×１．５　　×時間外勤務時間数</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16" name=""/>
                <a:graphic>
                  <a:graphicData uri="http://schemas.microsoft.com/office/word/2010/wordprocessingShape">
                    <wps:wsp>
                      <wps:cNvCnPr/>
                      <wps:spPr>
                        <a:xfrm>
                          <a:off x="4534470" y="3780000"/>
                          <a:ext cx="16230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1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３．年俸制賃金の対象者の時間外手当は、各人ごとの年俸契約において毎月予定される時間外労働の時間数を含む契約をした場合は、特段の指示をした場合を除き、原則として前２項の定めは適用しない。</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（休日勤務手当の計算）</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第１３条</w:t>
        <w:tab/>
        <w:t xml:space="preserve">休日出勤手当は、次の計算によって支給する。ただし、会社が休日出勤を命じた場合に限るものとする。</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（１）法定休日の場合</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18" name=""/>
                <a:graphic>
                  <a:graphicData uri="http://schemas.microsoft.com/office/word/2010/wordprocessingShape">
                    <wps:wsp>
                      <wps:cNvSpPr/>
                      <wps:cNvPr id="6" name="Shape 6"/>
                      <wps:spPr>
                        <a:xfrm>
                          <a:off x="4399215" y="3551400"/>
                          <a:ext cx="189357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t xml:space="preserve">基本給または月額給与</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r>
                            <w:r w:rsidDel="00000000" w:rsidR="00000000" w:rsidRPr="00000000">
                              <w:rPr>
                                <w:rFonts w:ascii="MS Mincho" w:cs="MS Mincho" w:eastAsia="MS Mincho" w:hAnsi="MS Mincho"/>
                                <w:b w:val="0"/>
                                <w:i w:val="0"/>
                                <w:smallCaps w:val="0"/>
                                <w:strike w:val="0"/>
                                <w:color w:val="000000"/>
                                <w:sz w:val="21"/>
                                <w:vertAlign w:val="baseline"/>
                              </w:rPr>
                              <w:t xml:space="preserve">１ヶ月の平均所定労働時間</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1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903095" cy="466725"/>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×１．３５　×休日勤務時間数</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26" name=""/>
                <a:graphic>
                  <a:graphicData uri="http://schemas.microsoft.com/office/word/2010/wordprocessingShape">
                    <wps:wsp>
                      <wps:cNvCnPr/>
                      <wps:spPr>
                        <a:xfrm>
                          <a:off x="4534470" y="3780000"/>
                          <a:ext cx="16230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2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（２）所定休日の場合</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27" name=""/>
                <a:graphic>
                  <a:graphicData uri="http://schemas.microsoft.com/office/word/2010/wordprocessingShape">
                    <wps:wsp>
                      <wps:cNvSpPr/>
                      <wps:cNvPr id="15" name="Shape 15"/>
                      <wps:spPr>
                        <a:xfrm>
                          <a:off x="4399215" y="3551400"/>
                          <a:ext cx="189357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t xml:space="preserve">基本給または月額給与</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r>
                            <w:r w:rsidDel="00000000" w:rsidR="00000000" w:rsidRPr="00000000">
                              <w:rPr>
                                <w:rFonts w:ascii="MS Mincho" w:cs="MS Mincho" w:eastAsia="MS Mincho" w:hAnsi="MS Mincho"/>
                                <w:b w:val="0"/>
                                <w:i w:val="0"/>
                                <w:smallCaps w:val="0"/>
                                <w:strike w:val="0"/>
                                <w:color w:val="000000"/>
                                <w:sz w:val="21"/>
                                <w:vertAlign w:val="baseline"/>
                              </w:rPr>
                              <w:t xml:space="preserve">１ヶ月の平均所定労働時間</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2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903095" cy="46672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×１．２５　×所定休日勤務時間数</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19" name=""/>
                <a:graphic>
                  <a:graphicData uri="http://schemas.microsoft.com/office/word/2010/wordprocessingShape">
                    <wps:wsp>
                      <wps:cNvCnPr/>
                      <wps:spPr>
                        <a:xfrm>
                          <a:off x="4534470" y="3780000"/>
                          <a:ext cx="16230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1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２．前項第２号の場合において、一賃金計算期間の時間外勤務時間数と所定休日勤務時間数の合計が６０時間を超過した場合は、超過した時間につき次の計算によって支給する。</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21" name=""/>
                <a:graphic>
                  <a:graphicData uri="http://schemas.microsoft.com/office/word/2010/wordprocessingShape">
                    <wps:wsp>
                      <wps:cNvSpPr/>
                      <wps:cNvPr id="9" name="Shape 9"/>
                      <wps:spPr>
                        <a:xfrm>
                          <a:off x="4399215" y="3551400"/>
                          <a:ext cx="189357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t xml:space="preserve">基本給または月額給与</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r>
                            <w:r w:rsidDel="00000000" w:rsidR="00000000" w:rsidRPr="00000000">
                              <w:rPr>
                                <w:rFonts w:ascii="MS Mincho" w:cs="MS Mincho" w:eastAsia="MS Mincho" w:hAnsi="MS Mincho"/>
                                <w:b w:val="0"/>
                                <w:i w:val="0"/>
                                <w:smallCaps w:val="0"/>
                                <w:strike w:val="0"/>
                                <w:color w:val="000000"/>
                                <w:sz w:val="21"/>
                                <w:vertAlign w:val="baseline"/>
                              </w:rPr>
                              <w:t xml:space="preserve">１ヶ月の平均所定労働時間</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2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903095" cy="466725"/>
                        </a:xfrm>
                        <a:prstGeom prst="rect"/>
                        <a:ln/>
                      </pic:spPr>
                    </pic:pic>
                  </a:graphicData>
                </a:graphic>
              </wp:anchor>
            </w:drawing>
          </mc:Fallback>
        </mc:AlternateConten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×１．５　　×所定休日勤務時間数</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23" name=""/>
                <a:graphic>
                  <a:graphicData uri="http://schemas.microsoft.com/office/word/2010/wordprocessingShape">
                    <wps:wsp>
                      <wps:cNvCnPr/>
                      <wps:spPr>
                        <a:xfrm>
                          <a:off x="4534470" y="3780000"/>
                          <a:ext cx="16230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2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（深夜勤務手当の計算）</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第１４条</w:t>
        <w:tab/>
        <w:t xml:space="preserve">深夜勤務手当は、次の計算によって支給する。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14" name=""/>
                <a:graphic>
                  <a:graphicData uri="http://schemas.microsoft.com/office/word/2010/wordprocessingShape">
                    <wps:wsp>
                      <wps:cNvSpPr/>
                      <wps:cNvPr id="2" name="Shape 2"/>
                      <wps:spPr>
                        <a:xfrm>
                          <a:off x="4399215" y="3551400"/>
                          <a:ext cx="189357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t xml:space="preserve">基本給または月額給与</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S Mincho" w:cs="MS Mincho" w:eastAsia="MS Mincho" w:hAnsi="MS Mincho"/>
                                <w:b w:val="0"/>
                                <w:i w:val="0"/>
                                <w:smallCaps w:val="0"/>
                                <w:strike w:val="0"/>
                                <w:color w:val="000000"/>
                                <w:sz w:val="21"/>
                                <w:vertAlign w:val="baseline"/>
                              </w:rPr>
                            </w:r>
                            <w:r w:rsidDel="00000000" w:rsidR="00000000" w:rsidRPr="00000000">
                              <w:rPr>
                                <w:rFonts w:ascii="MS Mincho" w:cs="MS Mincho" w:eastAsia="MS Mincho" w:hAnsi="MS Mincho"/>
                                <w:b w:val="0"/>
                                <w:i w:val="0"/>
                                <w:smallCaps w:val="0"/>
                                <w:strike w:val="0"/>
                                <w:color w:val="000000"/>
                                <w:sz w:val="21"/>
                                <w:vertAlign w:val="baseline"/>
                              </w:rPr>
                              <w:t xml:space="preserve">１ヶ月の平均所定労働時間</w:t>
                            </w:r>
                          </w:p>
                        </w:txbxContent>
                      </wps:txbx>
                      <wps:bodyPr anchorCtr="0" anchor="t" bIns="8875" lIns="74275" spcFirstLastPara="1" rIns="74275" wrap="square" tIns="8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265748</wp:posOffset>
                </wp:positionH>
                <wp:positionV relativeFrom="paragraph">
                  <wp:posOffset>109538</wp:posOffset>
                </wp:positionV>
                <wp:extent cx="1903095" cy="466725"/>
                <wp:effectExtent b="0" l="0" r="0" t="0"/>
                <wp:wrapNone/>
                <wp:docPr id="210318491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03095" cy="466725"/>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×０．２５　×深夜勤務時間数</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31" name=""/>
                <a:graphic>
                  <a:graphicData uri="http://schemas.microsoft.com/office/word/2010/wordprocessingShape">
                    <wps:wsp>
                      <wps:cNvCnPr/>
                      <wps:spPr>
                        <a:xfrm>
                          <a:off x="4534470" y="3780000"/>
                          <a:ext cx="16230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405765</wp:posOffset>
                </wp:positionH>
                <wp:positionV relativeFrom="paragraph">
                  <wp:posOffset>107950</wp:posOffset>
                </wp:positionV>
                <wp:extent cx="0" cy="12700"/>
                <wp:effectExtent b="0" l="0" r="0" t="0"/>
                <wp:wrapNone/>
                <wp:docPr id="210318493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（適用除外）</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第１５条</w:t>
        <w:tab/>
        <w:t xml:space="preserve">第１２条、第１３条の規定は労働基準法第４１条第２号に該当する管理・監督の地位にある者には適用しない。また、裁量労働の対象者には第１２条の規定は適用しない。</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第３章　　基本給または年俸の更改</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（基本給または年俸額の決定）</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第１６条　基本給または年俸者の年俸額は、各人の職務の内容、能力、経験等を考慮のうえ各人ごとに決定する。</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（基本給または年俸の更改）</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第１７条</w:t>
        <w:tab/>
        <w:t xml:space="preserve">月給者の基本給の更改は、原則として毎年４月１日に会社の業績および個人の勤務成績（能力・成果・勤務態度等）を評価し、更改する。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年俸者の年俸の更改は、原則として年俸契約期間満了日の１ヶ月前までに行う。年俸更改は会社と社員が個別に面接を行い、年度の評価と次年度の業務内容、役割等について確認を行ったうえで、新たに賃金契約を締結することにより決定す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３．前項の評価については、次の事項について評価する。</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（１）会社の業績</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（２）個人の勤務成績（能力・成果・勤務態度等）</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rPr>
      </w:pPr>
      <w:r w:rsidDel="00000000" w:rsidR="00000000" w:rsidRPr="00000000">
        <w:rPr>
          <w:rtl w:val="0"/>
        </w:rPr>
      </w:r>
    </w:p>
    <w:p w:rsidR="00000000" w:rsidDel="00000000" w:rsidP="00000000" w:rsidRDefault="00000000" w:rsidRPr="00000000" w14:paraId="00000073">
      <w:pPr>
        <w:spacing w:after="240" w:before="240" w:lineRule="auto"/>
        <w:rPr>
          <w:rFonts w:ascii="MS Mincho" w:cs="MS Mincho" w:eastAsia="MS Mincho" w:hAnsi="MS Mincho"/>
          <w:b w:val="1"/>
          <w:bCs w:val="1"/>
        </w:rPr>
      </w:pPr>
      <w:r w:rsidDel="00000000" w:rsidR="00000000" w:rsidRPr="00000000">
        <w:rPr>
          <w:rFonts w:ascii="MS Mincho" w:cs="MS Mincho" w:eastAsia="MS Mincho" w:hAnsi="MS Mincho"/>
          <w:rtl w:val="0"/>
        </w:rPr>
        <w:t xml:space="preserve">第１８条　</w:t>
      </w:r>
      <w:r w:rsidDel="00000000" w:rsidR="00000000" w:rsidRPr="00000000">
        <w:rPr>
          <w:rFonts w:ascii="MS Mincho" w:cs="MS Mincho" w:eastAsia="MS Mincho" w:hAnsi="MS Mincho"/>
          <w:b w:val="1"/>
          <w:bCs w:val="1"/>
          <w:rtl w:val="0"/>
        </w:rPr>
        <w:t xml:space="preserve">試用期間中の基本給</w:t>
      </w:r>
    </w:p>
    <w:p w:rsidR="00000000" w:rsidDel="00000000" w:rsidP="00000000" w:rsidRDefault="00000000" w:rsidRPr="00000000" w14:paraId="00000074">
      <w:pPr>
        <w:numPr>
          <w:ilvl w:val="0"/>
          <w:numId w:val="1"/>
        </w:numPr>
        <w:spacing w:after="0" w:afterAutospacing="0" w:before="240" w:lineRule="auto"/>
        <w:ind w:left="720" w:hanging="360"/>
        <w:jc w:val="left"/>
        <w:rPr>
          <w:rFonts w:ascii="MS Mincho" w:cs="MS Mincho" w:eastAsia="MS Mincho" w:hAnsi="MS Mincho"/>
        </w:rPr>
      </w:pPr>
      <w:r w:rsidDel="00000000" w:rsidR="00000000" w:rsidRPr="00000000">
        <w:rPr>
          <w:rFonts w:ascii="MS Mincho" w:cs="MS Mincho" w:eastAsia="MS Mincho" w:hAnsi="MS Mincho"/>
          <w:rtl w:val="0"/>
        </w:rPr>
        <w:t xml:space="preserve">入社後6か月間を試用期間とする。</w:t>
      </w:r>
    </w:p>
    <w:p w:rsidR="00000000" w:rsidDel="00000000" w:rsidP="00000000" w:rsidRDefault="00000000" w:rsidRPr="00000000" w14:paraId="00000075">
      <w:pPr>
        <w:numPr>
          <w:ilvl w:val="0"/>
          <w:numId w:val="1"/>
        </w:numPr>
        <w:spacing w:after="0" w:afterAutospacing="0" w:before="0" w:beforeAutospacing="0" w:lineRule="auto"/>
        <w:ind w:left="720" w:hanging="360"/>
        <w:jc w:val="left"/>
        <w:rPr>
          <w:rFonts w:ascii="MS Mincho" w:cs="MS Mincho" w:eastAsia="MS Mincho" w:hAnsi="MS Mincho"/>
        </w:rPr>
      </w:pPr>
      <w:r w:rsidDel="00000000" w:rsidR="00000000" w:rsidRPr="00000000">
        <w:rPr>
          <w:rFonts w:ascii="MS Mincho" w:cs="MS Mincho" w:eastAsia="MS Mincho" w:hAnsi="MS Mincho"/>
          <w:rtl w:val="0"/>
        </w:rPr>
        <w:t xml:space="preserve">試用期間中の基本給は、</w:t>
      </w:r>
      <w:r w:rsidDel="00000000" w:rsidR="00000000" w:rsidRPr="00000000">
        <w:rPr>
          <w:rFonts w:ascii="MS Mincho" w:cs="MS Mincho" w:eastAsia="MS Mincho" w:hAnsi="MS Mincho"/>
          <w:b w:val="1"/>
          <w:bCs w:val="1"/>
          <w:rtl w:val="0"/>
        </w:rPr>
        <w:t xml:space="preserve">会社が定める最低支給額（ただし、最低賃金法に定める地域別最低賃金以上とする）</w:t>
      </w:r>
      <w:r w:rsidDel="00000000" w:rsidR="00000000" w:rsidRPr="00000000">
        <w:rPr>
          <w:rFonts w:ascii="MS Mincho" w:cs="MS Mincho" w:eastAsia="MS Mincho" w:hAnsi="MS Mincho"/>
          <w:rtl w:val="0"/>
        </w:rPr>
        <w:t xml:space="preserve"> とする。</w:t>
      </w:r>
    </w:p>
    <w:p w:rsidR="00000000" w:rsidDel="00000000" w:rsidP="00000000" w:rsidRDefault="00000000" w:rsidRPr="00000000" w14:paraId="00000076">
      <w:pPr>
        <w:numPr>
          <w:ilvl w:val="0"/>
          <w:numId w:val="1"/>
        </w:numPr>
        <w:spacing w:after="0" w:afterAutospacing="0" w:before="0" w:beforeAutospacing="0" w:lineRule="auto"/>
        <w:ind w:left="720" w:hanging="360"/>
        <w:jc w:val="left"/>
        <w:rPr>
          <w:rFonts w:ascii="MS Mincho" w:cs="MS Mincho" w:eastAsia="MS Mincho" w:hAnsi="MS Mincho"/>
        </w:rPr>
      </w:pPr>
      <w:r w:rsidDel="00000000" w:rsidR="00000000" w:rsidRPr="00000000">
        <w:rPr>
          <w:rFonts w:ascii="MS Mincho" w:cs="MS Mincho" w:eastAsia="MS Mincho" w:hAnsi="MS Mincho"/>
          <w:rtl w:val="0"/>
        </w:rPr>
        <w:t xml:space="preserve">試用期間中の諸手当については別途会社が定める。</w:t>
      </w:r>
    </w:p>
    <w:p w:rsidR="00000000" w:rsidDel="00000000" w:rsidP="00000000" w:rsidRDefault="00000000" w:rsidRPr="00000000" w14:paraId="00000077">
      <w:pPr>
        <w:numPr>
          <w:ilvl w:val="0"/>
          <w:numId w:val="1"/>
        </w:numPr>
        <w:spacing w:after="240" w:before="0" w:beforeAutospacing="0" w:lineRule="auto"/>
        <w:ind w:left="720" w:hanging="360"/>
        <w:jc w:val="left"/>
        <w:rPr>
          <w:rFonts w:ascii="MS Mincho" w:cs="MS Mincho" w:eastAsia="MS Mincho" w:hAnsi="MS Mincho"/>
        </w:rPr>
      </w:pPr>
      <w:r w:rsidDel="00000000" w:rsidR="00000000" w:rsidRPr="00000000">
        <w:rPr>
          <w:rFonts w:ascii="MS Mincho" w:cs="MS Mincho" w:eastAsia="MS Mincho" w:hAnsi="MS Mincho"/>
          <w:rtl w:val="0"/>
        </w:rPr>
        <w:t xml:space="preserve">試用期間中も、第6条（支払原則および控除）および第9条（端数処理）の規定は適用する。</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第４章　　諸手当</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（通勤手当）</w:t>
      </w:r>
    </w:p>
    <w:p w:rsidR="00000000" w:rsidDel="00000000" w:rsidP="00000000" w:rsidRDefault="00000000" w:rsidRPr="00000000" w14:paraId="0000007F">
      <w:pPr>
        <w:ind w:left="210" w:hanging="210"/>
        <w:rPr>
          <w:rFonts w:ascii="MS Mincho" w:cs="MS Mincho" w:eastAsia="MS Mincho" w:hAnsi="MS Mincho"/>
        </w:rPr>
      </w:pPr>
      <w:r w:rsidDel="00000000" w:rsidR="00000000" w:rsidRPr="00000000">
        <w:rPr>
          <w:rFonts w:ascii="MS Mincho" w:cs="MS Mincho" w:eastAsia="MS Mincho" w:hAnsi="MS Mincho"/>
          <w:rtl w:val="0"/>
        </w:rPr>
        <w:t xml:space="preserve">第１８条　通勤に要する交通費は、その者が公共交通機関を利用した合理的な通勤経路の１ヶ月分の通勤定期代を支給する。</w:t>
      </w:r>
    </w:p>
    <w:p w:rsidR="00000000" w:rsidDel="00000000" w:rsidP="00000000" w:rsidRDefault="00000000" w:rsidRPr="00000000" w14:paraId="00000080">
      <w:pPr>
        <w:ind w:left="210" w:hanging="210"/>
        <w:rPr>
          <w:rFonts w:ascii="MS Mincho" w:cs="MS Mincho" w:eastAsia="MS Mincho" w:hAnsi="MS Mincho"/>
        </w:rPr>
      </w:pPr>
      <w:r w:rsidDel="00000000" w:rsidR="00000000" w:rsidRPr="00000000">
        <w:rPr>
          <w:rFonts w:ascii="MS Mincho" w:cs="MS Mincho" w:eastAsia="MS Mincho" w:hAnsi="MS Mincho"/>
          <w:rtl w:val="0"/>
        </w:rPr>
        <w:t xml:space="preserve">２．転居等により乗車区間および乗車期間を変更しようとする場合には、所定の手続を経て承認のあった月から新たな通勤手当を支給する。</w:t>
      </w:r>
    </w:p>
    <w:p w:rsidR="00000000" w:rsidDel="00000000" w:rsidP="00000000" w:rsidRDefault="00000000" w:rsidRPr="00000000" w14:paraId="00000081">
      <w:pPr>
        <w:ind w:left="210" w:hanging="210"/>
        <w:rPr>
          <w:rFonts w:ascii="MS Mincho" w:cs="MS Mincho" w:eastAsia="MS Mincho" w:hAnsi="MS Mincho"/>
        </w:rPr>
      </w:pPr>
      <w:r w:rsidDel="00000000" w:rsidR="00000000" w:rsidRPr="00000000">
        <w:rPr>
          <w:rFonts w:ascii="MS Mincho" w:cs="MS Mincho" w:eastAsia="MS Mincho" w:hAnsi="MS Mincho"/>
          <w:rtl w:val="0"/>
        </w:rPr>
        <w:t xml:space="preserve">３．入退社などの理由により支給日数が１ヶ月を下回る場合は、通勤交通費を日割計算した場合と、１ヶ月分の通勤定期代を比較し、金額が少ない方を支給する。</w:t>
      </w:r>
    </w:p>
    <w:p w:rsidR="00000000" w:rsidDel="00000000" w:rsidP="00000000" w:rsidRDefault="00000000" w:rsidRPr="00000000" w14:paraId="00000082">
      <w:pPr>
        <w:ind w:left="210" w:hanging="210"/>
        <w:rPr>
          <w:rFonts w:ascii="MS Mincho" w:cs="MS Mincho" w:eastAsia="MS Mincho" w:hAnsi="MS Mincho"/>
        </w:rPr>
      </w:pPr>
      <w:r w:rsidDel="00000000" w:rsidR="00000000" w:rsidRPr="00000000">
        <w:rPr>
          <w:rtl w:val="0"/>
        </w:rPr>
      </w:r>
    </w:p>
    <w:p w:rsidR="00000000" w:rsidDel="00000000" w:rsidP="00000000" w:rsidRDefault="00000000" w:rsidRPr="00000000" w14:paraId="00000083">
      <w:pPr>
        <w:ind w:left="210" w:hanging="210"/>
        <w:rPr>
          <w:rFonts w:ascii="MS Mincho" w:cs="MS Mincho" w:eastAsia="MS Mincho" w:hAnsi="MS Mincho"/>
        </w:rPr>
      </w:pPr>
      <w:r w:rsidDel="00000000" w:rsidR="00000000" w:rsidRPr="00000000">
        <w:rPr>
          <w:rFonts w:ascii="MS Mincho" w:cs="MS Mincho" w:eastAsia="MS Mincho" w:hAnsi="MS Mincho"/>
          <w:rtl w:val="0"/>
        </w:rPr>
        <w:t xml:space="preserve">（時間外勤務手当・休日勤務手当・深夜勤務手当）</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第１９条　業務上の都合により時間外勤務、休日勤務および深夜勤務を行った場合には、第１２条から第１４条に定める計算式を使って当該手当を算出し支給する。</w:t>
      </w:r>
    </w:p>
    <w:p w:rsidR="00000000" w:rsidDel="00000000" w:rsidP="00000000" w:rsidRDefault="00000000" w:rsidRPr="00000000" w14:paraId="00000085">
      <w:pPr>
        <w:rPr>
          <w:rFonts w:ascii="MS Mincho" w:cs="MS Mincho" w:eastAsia="MS Mincho" w:hAnsi="MS Mincho"/>
        </w:rPr>
      </w:pPr>
      <w:r w:rsidDel="00000000" w:rsidR="00000000" w:rsidRPr="00000000">
        <w:rPr>
          <w:rtl w:val="0"/>
        </w:rPr>
      </w:r>
    </w:p>
    <w:p w:rsidR="00000000" w:rsidDel="00000000" w:rsidP="00000000" w:rsidRDefault="00000000" w:rsidRPr="00000000" w14:paraId="00000086">
      <w:pPr>
        <w:rPr>
          <w:rFonts w:ascii="MS Mincho" w:cs="MS Mincho" w:eastAsia="MS Mincho" w:hAnsi="MS Mincho"/>
        </w:rPr>
      </w:pPr>
      <w:r w:rsidDel="00000000" w:rsidR="00000000" w:rsidRPr="00000000">
        <w:rPr>
          <w:rFonts w:ascii="MS Mincho" w:cs="MS Mincho" w:eastAsia="MS Mincho" w:hAnsi="MS Mincho"/>
          <w:rtl w:val="0"/>
        </w:rPr>
        <w:t xml:space="preserve">（臨時に支払われる手当）</w:t>
      </w:r>
    </w:p>
    <w:p w:rsidR="00000000" w:rsidDel="00000000" w:rsidP="00000000" w:rsidRDefault="00000000" w:rsidRPr="00000000" w14:paraId="00000087">
      <w:pPr>
        <w:rPr>
          <w:rFonts w:ascii="MS Mincho" w:cs="MS Mincho" w:eastAsia="MS Mincho" w:hAnsi="MS Mincho"/>
        </w:rPr>
      </w:pPr>
      <w:r w:rsidDel="00000000" w:rsidR="00000000" w:rsidRPr="00000000">
        <w:rPr>
          <w:rFonts w:ascii="MS Mincho" w:cs="MS Mincho" w:eastAsia="MS Mincho" w:hAnsi="MS Mincho"/>
          <w:rtl w:val="0"/>
        </w:rPr>
        <w:t xml:space="preserve">第２０条　会社は、前各条の他に、臨時または暫定的に手当を支給することがある。</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rPr>
      </w:pPr>
      <w:r w:rsidDel="00000000" w:rsidR="00000000" w:rsidRPr="00000000">
        <w:rPr>
          <w:rtl w:val="0"/>
        </w:rPr>
      </w:r>
    </w:p>
    <w:p w:rsidR="00000000" w:rsidDel="00000000" w:rsidP="00000000" w:rsidRDefault="00000000" w:rsidRPr="00000000" w14:paraId="00000089">
      <w:pPr>
        <w:spacing w:after="240" w:before="240" w:lineRule="auto"/>
        <w:rPr>
          <w:rFonts w:ascii="MS Mincho" w:cs="MS Mincho" w:eastAsia="MS Mincho" w:hAnsi="MS Mincho"/>
        </w:rPr>
      </w:pPr>
      <w:r w:rsidDel="00000000" w:rsidR="00000000" w:rsidRPr="00000000">
        <w:rPr>
          <w:rFonts w:ascii="MS Mincho" w:cs="MS Mincho" w:eastAsia="MS Mincho" w:hAnsi="MS Mincho"/>
          <w:b w:val="1"/>
          <w:bCs w:val="1"/>
          <w:rtl w:val="0"/>
        </w:rPr>
        <w:t xml:space="preserve">（試用期間中の諸手当）</w:t>
        <w:br w:type="textWrapping"/>
      </w:r>
      <w:r w:rsidDel="00000000" w:rsidR="00000000" w:rsidRPr="00000000">
        <w:rPr>
          <w:rFonts w:ascii="MS Mincho" w:cs="MS Mincho" w:eastAsia="MS Mincho" w:hAnsi="MS Mincho"/>
          <w:rtl w:val="0"/>
        </w:rPr>
        <w:t xml:space="preserve">第２１条　試用期間中の諸手当については、別途会社が定める。具体的には以下のとおりとする。</w:t>
      </w:r>
    </w:p>
    <w:p w:rsidR="00000000" w:rsidDel="00000000" w:rsidP="00000000" w:rsidRDefault="00000000" w:rsidRPr="00000000" w14:paraId="0000008A">
      <w:pPr>
        <w:numPr>
          <w:ilvl w:val="0"/>
          <w:numId w:val="2"/>
        </w:numPr>
        <w:spacing w:after="0" w:afterAutospacing="0" w:before="240" w:lineRule="auto"/>
        <w:ind w:left="720" w:hanging="360"/>
        <w:jc w:val="left"/>
        <w:rPr>
          <w:rFonts w:ascii="MS Mincho" w:cs="MS Mincho" w:eastAsia="MS Mincho" w:hAnsi="MS Mincho"/>
        </w:rPr>
      </w:pPr>
      <w:r w:rsidDel="00000000" w:rsidR="00000000" w:rsidRPr="00000000">
        <w:rPr>
          <w:rFonts w:ascii="MS Mincho" w:cs="MS Mincho" w:eastAsia="MS Mincho" w:hAnsi="MS Mincho"/>
          <w:b w:val="1"/>
          <w:bCs w:val="1"/>
          <w:rtl w:val="0"/>
        </w:rPr>
        <w:t xml:space="preserve">家賃補助</w:t>
      </w:r>
    </w:p>
    <w:p w:rsidR="00000000" w:rsidDel="00000000" w:rsidP="00000000" w:rsidRDefault="00000000" w:rsidRPr="00000000" w14:paraId="0000008B">
      <w:pPr>
        <w:numPr>
          <w:ilvl w:val="1"/>
          <w:numId w:val="2"/>
        </w:numPr>
        <w:spacing w:after="0" w:afterAutospacing="0" w:before="0" w:beforeAutospacing="0" w:lineRule="auto"/>
        <w:ind w:left="1440" w:hanging="360"/>
        <w:jc w:val="left"/>
        <w:rPr>
          <w:rFonts w:ascii="MS Mincho" w:cs="MS Mincho" w:eastAsia="MS Mincho" w:hAnsi="MS Mincho"/>
        </w:rPr>
      </w:pPr>
      <w:r w:rsidDel="00000000" w:rsidR="00000000" w:rsidRPr="00000000">
        <w:rPr>
          <w:rFonts w:ascii="MS Mincho" w:cs="MS Mincho" w:eastAsia="MS Mincho" w:hAnsi="MS Mincho"/>
          <w:rtl w:val="0"/>
        </w:rPr>
        <w:t xml:space="preserve">新卒入社の社員を対象とし、入社年次に応じて支給する。</w:t>
      </w:r>
    </w:p>
    <w:p w:rsidR="00000000" w:rsidDel="00000000" w:rsidP="00000000" w:rsidRDefault="00000000" w:rsidRPr="00000000" w14:paraId="0000008C">
      <w:pPr>
        <w:numPr>
          <w:ilvl w:val="2"/>
          <w:numId w:val="2"/>
        </w:numPr>
        <w:spacing w:after="0" w:afterAutospacing="0" w:before="0" w:beforeAutospacing="0" w:lineRule="auto"/>
        <w:ind w:left="2160" w:hanging="360"/>
        <w:jc w:val="left"/>
        <w:rPr>
          <w:rFonts w:ascii="MS Mincho" w:cs="MS Mincho" w:eastAsia="MS Mincho" w:hAnsi="MS Mincho"/>
        </w:rPr>
      </w:pPr>
      <w:r w:rsidDel="00000000" w:rsidR="00000000" w:rsidRPr="00000000">
        <w:rPr>
          <w:rFonts w:ascii="MS Mincho" w:cs="MS Mincho" w:eastAsia="MS Mincho" w:hAnsi="MS Mincho"/>
          <w:rtl w:val="0"/>
        </w:rPr>
        <w:t xml:space="preserve">入社1年目：毎月 2万円</w:t>
      </w:r>
    </w:p>
    <w:p w:rsidR="00000000" w:rsidDel="00000000" w:rsidP="00000000" w:rsidRDefault="00000000" w:rsidRPr="00000000" w14:paraId="0000008D">
      <w:pPr>
        <w:numPr>
          <w:ilvl w:val="2"/>
          <w:numId w:val="2"/>
        </w:numPr>
        <w:spacing w:after="0" w:afterAutospacing="0" w:before="0" w:beforeAutospacing="0" w:lineRule="auto"/>
        <w:ind w:left="2160" w:hanging="360"/>
        <w:jc w:val="left"/>
        <w:rPr>
          <w:rFonts w:ascii="MS Mincho" w:cs="MS Mincho" w:eastAsia="MS Mincho" w:hAnsi="MS Mincho"/>
        </w:rPr>
      </w:pPr>
      <w:r w:rsidDel="00000000" w:rsidR="00000000" w:rsidRPr="00000000">
        <w:rPr>
          <w:rFonts w:ascii="MS Mincho" w:cs="MS Mincho" w:eastAsia="MS Mincho" w:hAnsi="MS Mincho"/>
          <w:rtl w:val="0"/>
        </w:rPr>
        <w:t xml:space="preserve">入社2年目：毎月 1万円</w:t>
      </w:r>
    </w:p>
    <w:p w:rsidR="00000000" w:rsidDel="00000000" w:rsidP="00000000" w:rsidRDefault="00000000" w:rsidRPr="00000000" w14:paraId="0000008E">
      <w:pPr>
        <w:numPr>
          <w:ilvl w:val="2"/>
          <w:numId w:val="2"/>
        </w:numPr>
        <w:spacing w:after="0" w:afterAutospacing="0" w:before="0" w:beforeAutospacing="0" w:lineRule="auto"/>
        <w:ind w:left="2160" w:hanging="360"/>
        <w:jc w:val="left"/>
        <w:rPr>
          <w:rFonts w:ascii="MS Mincho" w:cs="MS Mincho" w:eastAsia="MS Mincho" w:hAnsi="MS Mincho"/>
        </w:rPr>
      </w:pPr>
      <w:r w:rsidDel="00000000" w:rsidR="00000000" w:rsidRPr="00000000">
        <w:rPr>
          <w:rFonts w:ascii="MS Mincho" w:cs="MS Mincho" w:eastAsia="MS Mincho" w:hAnsi="MS Mincho"/>
          <w:rtl w:val="0"/>
        </w:rPr>
        <w:t xml:space="preserve">3年目以降：支給なし</w:t>
      </w:r>
    </w:p>
    <w:p w:rsidR="00000000" w:rsidDel="00000000" w:rsidP="00000000" w:rsidRDefault="00000000" w:rsidRPr="00000000" w14:paraId="0000008F">
      <w:pPr>
        <w:numPr>
          <w:ilvl w:val="0"/>
          <w:numId w:val="2"/>
        </w:numPr>
        <w:spacing w:after="0" w:afterAutospacing="0" w:before="0" w:beforeAutospacing="0" w:lineRule="auto"/>
        <w:ind w:left="720" w:hanging="360"/>
        <w:jc w:val="left"/>
        <w:rPr>
          <w:rFonts w:ascii="MS Mincho" w:cs="MS Mincho" w:eastAsia="MS Mincho" w:hAnsi="MS Mincho"/>
        </w:rPr>
      </w:pPr>
      <w:r w:rsidDel="00000000" w:rsidR="00000000" w:rsidRPr="00000000">
        <w:rPr>
          <w:rFonts w:ascii="MS Mincho" w:cs="MS Mincho" w:eastAsia="MS Mincho" w:hAnsi="MS Mincho"/>
          <w:b w:val="1"/>
          <w:bCs w:val="1"/>
          <w:rtl w:val="0"/>
        </w:rPr>
        <w:t xml:space="preserve">交通費</w:t>
      </w:r>
    </w:p>
    <w:p w:rsidR="00000000" w:rsidDel="00000000" w:rsidP="00000000" w:rsidRDefault="00000000" w:rsidRPr="00000000" w14:paraId="00000090">
      <w:pPr>
        <w:numPr>
          <w:ilvl w:val="1"/>
          <w:numId w:val="2"/>
        </w:numPr>
        <w:spacing w:after="0" w:afterAutospacing="0" w:before="0" w:beforeAutospacing="0" w:lineRule="auto"/>
        <w:ind w:left="1440" w:hanging="360"/>
        <w:jc w:val="left"/>
        <w:rPr>
          <w:rFonts w:ascii="MS Mincho" w:cs="MS Mincho" w:eastAsia="MS Mincho" w:hAnsi="MS Mincho"/>
        </w:rPr>
      </w:pPr>
      <w:r w:rsidDel="00000000" w:rsidR="00000000" w:rsidRPr="00000000">
        <w:rPr>
          <w:rFonts w:ascii="MS Mincho" w:cs="MS Mincho" w:eastAsia="MS Mincho" w:hAnsi="MS Mincho"/>
          <w:rtl w:val="0"/>
        </w:rPr>
        <w:t xml:space="preserve">勤務形態が確定した段階で支給の有無および条件を通知する。</w:t>
      </w:r>
    </w:p>
    <w:p w:rsidR="00000000" w:rsidDel="00000000" w:rsidP="00000000" w:rsidRDefault="00000000" w:rsidRPr="00000000" w14:paraId="00000091">
      <w:pPr>
        <w:numPr>
          <w:ilvl w:val="1"/>
          <w:numId w:val="2"/>
        </w:numPr>
        <w:spacing w:after="240" w:before="0" w:beforeAutospacing="0" w:lineRule="auto"/>
        <w:ind w:left="1440" w:hanging="360"/>
        <w:jc w:val="left"/>
        <w:rPr>
          <w:rFonts w:ascii="MS Mincho" w:cs="MS Mincho" w:eastAsia="MS Mincho" w:hAnsi="MS Mincho"/>
        </w:rPr>
      </w:pPr>
      <w:r w:rsidDel="00000000" w:rsidR="00000000" w:rsidRPr="00000000">
        <w:rPr>
          <w:rFonts w:ascii="MS Mincho" w:cs="MS Mincho" w:eastAsia="MS Mincho" w:hAnsi="MS Mincho"/>
          <w:rtl w:val="0"/>
        </w:rPr>
        <w:t xml:space="preserve">出勤が発生する場合、最安ルートを条件として月最大3万円まで支給する。</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b w:val="0"/>
          <w:bCs w:val="0"/>
          <w:i w:val="0"/>
          <w:iCs w:val="0"/>
          <w:smallCaps w:val="0"/>
          <w:strike w:val="0"/>
          <w:color w:val="000000"/>
          <w:sz w:val="24"/>
          <w:szCs w:val="24"/>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4"/>
          <w:szCs w:val="24"/>
          <w:u w:val="none"/>
          <w:shd w:fill="auto" w:val="clear"/>
          <w:vertAlign w:val="baseline"/>
          <w:rtl w:val="0"/>
        </w:rPr>
        <w:t xml:space="preserve">第５章　　月給者の賞与</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（月給者の賞与の支給）</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第２１条　賞与は、決算／成果賞与として、原則毎年８月に会社の業績および個人の成果に応じて支給する。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２．賞与は、会社の業績や経営状況により支給しない、または支給額を減額することがある。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３．賞与の支給は、必ずしも全員を対象とするものではなく、個人の勤務成績・貢献度・成果により判断する。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（月給者の賞与の算定期間）</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第２２条</w:t>
        <w:tab/>
        <w:t xml:space="preserve">賞与の算定期間は、次のとおりとする。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
        <w:tblW w:w="6150.0" w:type="dxa"/>
        <w:jc w:val="left"/>
        <w:tblInd w:w="750.0" w:type="dxa"/>
        <w:tblLayout w:type="fixed"/>
        <w:tblLook w:val="0000"/>
      </w:tblPr>
      <w:tblGrid>
        <w:gridCol w:w="1781"/>
        <w:gridCol w:w="4369"/>
        <w:tblGridChange w:id="0">
          <w:tblGrid>
            <w:gridCol w:w="1781"/>
            <w:gridCol w:w="4369"/>
          </w:tblGrid>
        </w:tblGridChange>
      </w:tblGrid>
      <w:tr>
        <w:trPr>
          <w:cantSplit w:val="0"/>
          <w:trHeight w:val="2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　　　８月</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jc w:val="center"/>
              <w:rPr>
                <w:rFonts w:ascii="MS Mincho" w:cs="MS Mincho" w:eastAsia="MS Mincho" w:hAnsi="MS Mincho"/>
                <w:color w:val="000000"/>
              </w:rPr>
            </w:pPr>
            <w:r w:rsidDel="00000000" w:rsidR="00000000" w:rsidRPr="00000000">
              <w:rPr>
                <w:rFonts w:ascii="MS Mincho" w:cs="MS Mincho" w:eastAsia="MS Mincho" w:hAnsi="MS Mincho"/>
                <w:color w:val="000000"/>
                <w:rtl w:val="0"/>
              </w:rPr>
              <w:t xml:space="preserve">７月１日　～６月末日（１年間）</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（月給者の賞与の算定基準）</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210" w:right="0" w:hanging="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第２３条</w:t>
        <w:tab/>
        <w:t xml:space="preserve">賞与の算定基準は、当該算定期間におけるその者の勤務成績・出勤率・貢献度等を総合的に勘案のうえ各人ごとに決定支給する。</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（月給者の賞与の支給条件）</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第２４条</w:t>
        <w:tab/>
        <w:t xml:space="preserve">賞与の支給条件は、算定対象期間の全期間を勤務した者を対象とする。</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２．賞与は、支給日当日に在籍している者を対象として支給する。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8">
      <w:pPr>
        <w:jc w:val="center"/>
        <w:rPr>
          <w:sz w:val="24"/>
          <w:szCs w:val="24"/>
        </w:rPr>
      </w:pPr>
      <w:r w:rsidDel="00000000" w:rsidR="00000000" w:rsidRPr="00000000">
        <w:rPr>
          <w:sz w:val="24"/>
          <w:szCs w:val="24"/>
          <w:rtl w:val="0"/>
        </w:rPr>
        <w:t xml:space="preserve">附　　則</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bookmarkStart w:colFirst="0" w:colLast="0" w:name="_heading=h.uawcxn9ov0vp" w:id="0"/>
      <w:bookmarkEnd w:id="0"/>
      <w:r w:rsidDel="00000000" w:rsidR="00000000" w:rsidRPr="00000000">
        <w:rPr>
          <w:rtl w:val="0"/>
        </w:rPr>
        <w:t xml:space="preserve">（施行日）</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21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本規程は２０２５年０８月２７日より施行する。</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S Gothic" w:cs="MS Gothic" w:eastAsia="MS Gothic" w:hAnsi="MS Gothic"/>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8" w:type="default"/>
      <w:footerReference r:id="rId9" w:type="default"/>
      <w:footerReference r:id="rId10" w:type="even"/>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MS Gothic"/>
  <w:font w:name="Times New Roman"/>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center"/>
      <w:rPr>
        <w:rFonts w:ascii="Century" w:cs="Century" w:eastAsia="Century" w:hAnsi="Century"/>
        <w:b w:val="0"/>
        <w:bCs w:val="0"/>
        <w:i w:val="0"/>
        <w:iCs w:val="0"/>
        <w:smallCaps w:val="0"/>
        <w:strike w:val="0"/>
        <w:color w:val="000000"/>
        <w:sz w:val="20"/>
        <w:szCs w:val="20"/>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entury" w:cs="Century" w:eastAsia="Century" w:hAnsi="Century"/>
        <w:b w:val="0"/>
        <w:bCs w:val="0"/>
        <w:i w:val="0"/>
        <w:iCs w:val="0"/>
        <w:smallCaps w:val="0"/>
        <w:strike w:val="0"/>
        <w:color w:val="000000"/>
        <w:sz w:val="20"/>
        <w:szCs w:val="20"/>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社会保険労務士法人　大野事務所　モデル規程（202</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3.4）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1"/>
    <w:semiHidden w:val="1"/>
    <w:unhideWhenUsed w:val="1"/>
  </w:style>
  <w:style w:type="table" w:styleId="3" w:default="1">
    <w:name w:val="Normal Table"/>
    <w:uiPriority w:val="99"/>
    <w:semiHidden w:val="1"/>
    <w:unhideWhenUsed w:val="1"/>
    <w:tblPr>
      <w:tblCellMar>
        <w:top w:w="0.0" w:type="dxa"/>
        <w:left w:w="108.0" w:type="dxa"/>
        <w:bottom w:w="0.0" w:type="dxa"/>
        <w:right w:w="108.0" w:type="dxa"/>
      </w:tblCellMar>
    </w:tblPr>
  </w:style>
  <w:style w:type="paragraph" w:styleId="4">
    <w:name w:val="Balloon Text"/>
    <w:basedOn w:val="1"/>
    <w:uiPriority w:val="0"/>
    <w:semiHidden w:val="1"/>
    <w:rPr>
      <w:rFonts w:ascii="Arial" w:eastAsia="ＭＳ ゴシック" w:hAnsi="Arial"/>
      <w:sz w:val="18"/>
      <w:szCs w:val="18"/>
    </w:rPr>
  </w:style>
  <w:style w:type="paragraph" w:styleId="5">
    <w:name w:val="Body Text Indent"/>
    <w:basedOn w:val="1"/>
    <w:uiPriority w:val="0"/>
    <w:semiHidden w:val="1"/>
    <w:pPr>
      <w:ind w:left="193" w:hanging="193" w:hangingChars="100"/>
    </w:pPr>
    <w:rPr>
      <w:rFonts w:hAnsi="ＭＳ 明朝"/>
      <w:kern w:val="19"/>
    </w:rPr>
  </w:style>
  <w:style w:type="character" w:styleId="6">
    <w:name w:val="FollowedHyperlink"/>
    <w:uiPriority w:val="0"/>
    <w:semiHidden w:val="1"/>
    <w:rPr>
      <w:color w:val="800080"/>
      <w:u w:val="single"/>
    </w:rPr>
  </w:style>
  <w:style w:type="paragraph" w:styleId="7">
    <w:name w:val="footer"/>
    <w:basedOn w:val="1"/>
    <w:uiPriority w:val="0"/>
    <w:semiHidden w:val="1"/>
    <w:pPr>
      <w:tabs>
        <w:tab w:val="center" w:pos="4252"/>
        <w:tab w:val="right" w:pos="8504"/>
      </w:tabs>
      <w:snapToGrid w:val="0"/>
    </w:pPr>
  </w:style>
  <w:style w:type="paragraph" w:styleId="8">
    <w:name w:val="header"/>
    <w:basedOn w:val="1"/>
    <w:uiPriority w:val="0"/>
    <w:semiHidden w:val="1"/>
    <w:pPr>
      <w:tabs>
        <w:tab w:val="center" w:pos="4252"/>
        <w:tab w:val="right" w:pos="8504"/>
      </w:tabs>
      <w:snapToGrid w:val="0"/>
    </w:pPr>
    <w:rPr>
      <w:rFonts w:ascii="ＭＳ 明朝"/>
      <w:sz w:val="19"/>
      <w:szCs w:val="21"/>
    </w:rPr>
  </w:style>
  <w:style w:type="character" w:styleId="9">
    <w:name w:val="Hyperlink"/>
    <w:uiPriority w:val="0"/>
    <w:semiHidden w:val="1"/>
    <w:rPr>
      <w:color w:val="0000ff"/>
      <w:u w:val="single"/>
    </w:rPr>
  </w:style>
  <w:style w:type="character" w:styleId="10">
    <w:name w:val="page number"/>
    <w:basedOn w:val="2"/>
    <w:uiPriority w:val="0"/>
    <w:semiHidden w:val="1"/>
  </w:style>
  <w:style w:type="paragraph" w:styleId="11">
    <w:name w:val="Plain Text"/>
    <w:basedOn w:val="1"/>
    <w:uiPriority w:val="0"/>
    <w:semiHidden w:val="1"/>
    <w:rPr>
      <w:rFonts w:ascii="ＭＳ ゴシック" w:eastAsia="ＭＳ ゴシック" w:hAnsi="Courier New"/>
    </w:rPr>
  </w:style>
  <w:style w:type="paragraph" w:styleId="12" w:customStyle="1">
    <w:name w:val="Revision"/>
    <w:hidden w:val="1"/>
    <w:uiPriority w:val="99"/>
    <w:semiHidden w:val="1"/>
    <w:rPr>
      <w:rFonts w:ascii="Century" w:cs="Times New Roman" w:eastAsia="ＭＳ 明朝" w:hAnsi="Century"/>
      <w:kern w:val="2"/>
      <w:sz w:val="21"/>
      <w:lang w:bidi="ar-SA" w:eastAsia="ja-JP"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30.0" w:type="dxa"/>
        <w:bottom w:w="0.0" w:type="dxa"/>
        <w:right w:w="3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y2GfLMd/8sTwr8dI/NNJecxx5w==">CgMxLjAyDmgudWF3Y3huOW92MHZwOAByITFLczlvODVsM2NoLVJuMEE3WTlMcmprcHBCYVN0NkhtYg==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2023-04-13T12:01:00Z</dcterms:created>
  <dc:creator>社会保険労務士法人　大野事務所</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856EC90053607514F8FF12696F86CC07_42</vt:lpwstr>
  </property>
</Properties>
</file>