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Schemat analizy ró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żnic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Pytanie badawcze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 Czy poziom asertywno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ści 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żni się przed oraz po udziale w terapii?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Hipotezy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bscript"/>
        </w:rPr>
        <w:t xml:space="preserve">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Poziom asertywno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ści nie 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żni się przed oraz po udziale w terapii.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bscript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Poziom asertywno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ści 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żni się przed oraz po udziale w terapii. 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Zmienne i wska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źniki</w:t>
      </w:r>
    </w:p>
    <w:tbl>
      <w:tblPr/>
      <w:tblGrid>
        <w:gridCol w:w="3020"/>
        <w:gridCol w:w="3021"/>
        <w:gridCol w:w="3021"/>
      </w:tblGrid>
      <w:tr>
        <w:trPr>
          <w:trHeight w:val="330" w:hRule="auto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Rodzaj zmiennej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Nazwa zmiennej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Warto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ści</w:t>
            </w:r>
          </w:p>
        </w:tc>
      </w:tr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Zmienne niezale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żna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Udzia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ł w terapii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1. Tak</w:t>
              <w:br/>
              <w:t xml:space="preserve">2. Nie</w:t>
            </w:r>
          </w:p>
        </w:tc>
      </w:tr>
    </w:tbl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020"/>
        <w:gridCol w:w="3021"/>
        <w:gridCol w:w="3021"/>
      </w:tblGrid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Rodzaj zmiennej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Nazwa zmiennej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Poziom pomiaru</w:t>
            </w:r>
          </w:p>
        </w:tc>
      </w:tr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Zmienne zale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żna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Poziom asertywno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ści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Ilo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ściowy</w:t>
            </w:r>
          </w:p>
        </w:tc>
      </w:tr>
    </w:tbl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Poziom Alfa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 analizie wybrano poziom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Alfa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= 0,05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Docelowa analiza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Ocena ró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żnic zostanie wykonana z wykorzystaniem: Analiza testem t Studenta dla danych zależnych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Testowanie za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łożeń i decyzja o metodzie analiz</w:t>
      </w:r>
    </w:p>
    <w:tbl>
      <w:tblPr/>
      <w:tblGrid>
        <w:gridCol w:w="2122"/>
        <w:gridCol w:w="2410"/>
        <w:gridCol w:w="2406"/>
        <w:gridCol w:w="2266"/>
      </w:tblGrid>
      <w:tr>
        <w:trPr>
          <w:trHeight w:val="360" w:hRule="auto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Za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łożenie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Metoda oceny</w:t>
            </w: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Wynik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Wniosek</w:t>
            </w:r>
          </w:p>
        </w:tc>
      </w:tr>
      <w:tr>
        <w:trPr>
          <w:trHeight w:val="390" w:hRule="auto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Skala pomiaru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Baza danych</w:t>
            </w: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--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Skala ilo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ściowa. Założenie spełnione</w:t>
            </w:r>
          </w:p>
        </w:tc>
      </w:tr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Równe grupy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Nie dotyczy</w:t>
            </w: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1.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Normalno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ść rozkładu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Test S-W </w:t>
            </w: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1. p = 0,382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Wynik nieistotny. Zmienna przyjmuje rozk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ład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normalny w grupach. Za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łożenie spełnione</w:t>
            </w:r>
          </w:p>
        </w:tc>
      </w:tr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Jednorodno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ść wariancji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Nie dotyczy</w:t>
            </w: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1. 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Oceniaj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ąc wyniki testowania założeń wskazano, że zostały one spełnione. Zmienna zależna jest ilościowa, a poziom asertywności przyjmuje rozkład normalny. Można przejść do analizy testem t Studenta dla danych niezależnych</w:t>
        <w:tab/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Analiza i interpretacja wyników. Wnioski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Analiza testem t Studenta dla danych zale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żnych wykazała, że po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zako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ńczeniu terapii (M = 9,8; SD = 1,63) w por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ównaniu do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pomiaru przed terapi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ą (M = 9,77; SD = 1,64) poziom asertywności się znacząco nie r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ó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żni, t(59) =  - 0,71; p = 0,472, d = -0,009.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Oznacza to,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że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poziom asertywności nie 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żni się przed oraz po udziale w terapii.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Schemat analizy ró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żnic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Pytanie badawcze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Czy istniej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ą 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żnice w satysfakcji z życia między osobami ze zdiagnozowaną depresją, a osobami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bez diagnozy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?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Hipotezy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Ha: Istniej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ą 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żnice w satysfakcji z życia między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osobami ze zdiagnozowaną depresją, a osobami bez diagnozy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H0: Nie istnieją 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żnice w satysfakcji z życia między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osobami ze zdiagnozowaną depresją, a osobami bez diagnozy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Zmienne i wska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źniki</w:t>
      </w:r>
    </w:p>
    <w:tbl>
      <w:tblPr/>
      <w:tblGrid>
        <w:gridCol w:w="3020"/>
        <w:gridCol w:w="3021"/>
        <w:gridCol w:w="3021"/>
      </w:tblGrid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Rodzaj zmiennej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Nazwa zmiennej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Warto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ści</w:t>
            </w:r>
          </w:p>
        </w:tc>
      </w:tr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Zmienne niezale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żna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Diagnoza depresji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Tak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br/>
              <w:t xml:space="preserve">2.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Nie</w:t>
            </w:r>
          </w:p>
        </w:tc>
      </w:tr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020"/>
        <w:gridCol w:w="3021"/>
        <w:gridCol w:w="3021"/>
      </w:tblGrid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Rodzaj zmiennej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Nazwa zmiennej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Poziom pomiaru</w:t>
            </w:r>
          </w:p>
        </w:tc>
      </w:tr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Zmienne zale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żna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Satysfakcja z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życia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Ilo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ściowy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Poziom Alfa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 analizie wybrano poziom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Alfa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=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0,05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Docelowa analiza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Ocena ró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żnic zostanie poddana analizie testem t Studenta dla danych niezależnych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Testowanie za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łożeń i decyzja o metodzie analiz</w:t>
      </w:r>
    </w:p>
    <w:tbl>
      <w:tblPr/>
      <w:tblGrid>
        <w:gridCol w:w="2122"/>
        <w:gridCol w:w="2410"/>
        <w:gridCol w:w="2406"/>
        <w:gridCol w:w="2266"/>
      </w:tblGrid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Za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łożenie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Metoda oceny</w:t>
            </w: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Wynik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Wniosek</w:t>
            </w:r>
          </w:p>
        </w:tc>
      </w:tr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Skala pomiaru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Baza danych</w:t>
            </w: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--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Skala ilo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ściowa. Założenie spełnione</w:t>
            </w:r>
          </w:p>
        </w:tc>
      </w:tr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Równe grupy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Chi-kwadrat</w:t>
            </w: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X=1, p = 1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Wynik nieistotny. Grupy równoliczne. Za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łożenie</w:t>
            </w:r>
          </w:p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spełnione</w:t>
            </w:r>
          </w:p>
        </w:tc>
      </w:tr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Normalno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ść rozkładu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Test S-W</w:t>
            </w: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0,071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2.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0,705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Wyniki nieistotny. Zmienna przyjmuje rozk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ład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normlany w grupach. Założenie spełnione.</w:t>
            </w:r>
          </w:p>
        </w:tc>
      </w:tr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Jednorodno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ść wariancji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Test Levene'a</w:t>
            </w: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0,003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Wyniki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istotny. Wariancje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w obu grupach </w:t>
            </w:r>
          </w:p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istotnie się od siebie r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ó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żnią. Założenie nie spełnione.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Analiza za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łożeń pokazała, że nie wszystkie testowane warunki są spełnione. Grupy są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ównoliczne, zmienne zale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żna jest ilościowa. Inteligencja emocjonalna przyjmuje rozkład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normalny aczkolwiek wariancje nie są jednorodne. Z racji braku jednorodności nie można przejść do analizy testem t Studenta dla danych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niezależnych, aczkolwiek można przejść do Testu U Manna-Whitney’a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Analiza i interpretacja wyników. Wnioski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Analiza testem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 Manna-Whitney’a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dla danych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nie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zale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żnych wykazała, że u os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ó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b ze zdiagnozowan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ą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depresj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ą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(Mrank = 24,53;  ME= 24,33) w por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ównaniu do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os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ó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b bez diagnozy depresji (Mrank = 36,47; ME = 30,45) poziom satysfakcji z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życia jest istotnie wyższy u os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ó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b bez diagnozy depresji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, U =  271; p = 0,008, rg = 0,398. Opisany efekt jest umiarkowany.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Schemat analizy ró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żnic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Pytanie badawcze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1.Czy istniej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ą 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żnice w nasileniu lęku między pracującymi zawodowo i bezrobotnymi?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Hipotezy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bscript"/>
        </w:rPr>
        <w:t xml:space="preserve">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:Nie istniej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ą 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żnice w nasileniu lęku między pracującymi zawodowo i bezrobotnymi.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bscript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Istniej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ą 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żnice w nasileniu lęku między pracującymi zawodowo i bezrobotnymi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Zmienne i wska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źniki</w:t>
      </w:r>
    </w:p>
    <w:tbl>
      <w:tblPr/>
      <w:tblGrid>
        <w:gridCol w:w="3020"/>
        <w:gridCol w:w="3021"/>
        <w:gridCol w:w="3021"/>
      </w:tblGrid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Rodzaj zmiennej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Nazwa zmiennej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Warto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ści</w:t>
            </w:r>
          </w:p>
        </w:tc>
      </w:tr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Zmienne niezale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żna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Posiadanie pracy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pracuj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ący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br/>
              <w:t xml:space="preserve">2.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bezrobotni</w:t>
            </w:r>
          </w:p>
        </w:tc>
      </w:tr>
    </w:tbl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020"/>
        <w:gridCol w:w="3021"/>
        <w:gridCol w:w="3021"/>
      </w:tblGrid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Rodzaj zmiennej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Nazwa zmiennej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Poziom pomiaru</w:t>
            </w:r>
          </w:p>
        </w:tc>
      </w:tr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Zmienne zale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żna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ęk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Ilo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ściowy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Poziom Alfa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 analizie wybrano poziom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Alfa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=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0,05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Docelowa analiza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Ocena ró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żnic zostanie poddana analizie testem t Studenta dla danych niezależnych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Testowanie za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łożeń i decyzja o metodzie analiz</w:t>
      </w:r>
    </w:p>
    <w:tbl>
      <w:tblPr/>
      <w:tblGrid>
        <w:gridCol w:w="2122"/>
        <w:gridCol w:w="2410"/>
        <w:gridCol w:w="2406"/>
        <w:gridCol w:w="2266"/>
      </w:tblGrid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Za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łożenie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Metoda oceny</w:t>
            </w: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Wynik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Wniosek</w:t>
            </w:r>
          </w:p>
        </w:tc>
      </w:tr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Skala pomiaru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Baza danych</w:t>
            </w: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--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 zak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ładce dane oceniono pomiar jako porządkowy. Założenie niespełnione.</w:t>
            </w:r>
          </w:p>
        </w:tc>
      </w:tr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Równe grupy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1.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Normalno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ść rozkładu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2.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Jednorodno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ść wariancji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1. 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Za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łożenia niespełnione można przeprowadzić test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 Manna-Whitney’a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Analiza i interpretacja wyników. Wnioski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Analiza testem Manna-Whitney’a wykaza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ła, że bezrobotni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(Mrank = 37,66; Me = 4,00) w por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ównaniu z pracuj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ącymi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zawodowo (Mrank = 25,39; Me = 2,00) osiągnęli istotnie wyższe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wyniki lęku, U = 258,50; p = 0,006, rg = 0,41. Opisany efekt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umiarkowany.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Schemat analizy ró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żnic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Pytanie badawcze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Hipotezy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bscript"/>
        </w:rPr>
        <w:t xml:space="preserve">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bscript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Zmienne i wska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źniki</w:t>
      </w:r>
    </w:p>
    <w:tbl>
      <w:tblPr/>
      <w:tblGrid>
        <w:gridCol w:w="3020"/>
        <w:gridCol w:w="3021"/>
        <w:gridCol w:w="3021"/>
      </w:tblGrid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Rodzaj zmiennej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Nazwa zmiennej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Warto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ści</w:t>
            </w:r>
          </w:p>
        </w:tc>
      </w:tr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Zmienne niezale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żna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1.</w:t>
              <w:br/>
              <w:t xml:space="preserve">2.</w:t>
            </w:r>
          </w:p>
        </w:tc>
      </w:tr>
    </w:tbl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020"/>
        <w:gridCol w:w="3021"/>
        <w:gridCol w:w="3021"/>
      </w:tblGrid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Rodzaj zmiennej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Nazwa zmiennej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Poziom pomiaru</w:t>
            </w:r>
          </w:p>
        </w:tc>
      </w:tr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Zmienne zale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żna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Poziom Alfa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 analizie wybrano poziom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Alfa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=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Docelowa analiza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Ocena ró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żnic zostanie poddana analizie testem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Testowanie za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łożeń i decyzja o metodzie analiz</w:t>
      </w:r>
    </w:p>
    <w:tbl>
      <w:tblPr/>
      <w:tblGrid>
        <w:gridCol w:w="2122"/>
        <w:gridCol w:w="2410"/>
        <w:gridCol w:w="2406"/>
        <w:gridCol w:w="2266"/>
      </w:tblGrid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Za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łożenie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Metoda oceny</w:t>
            </w: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Wynik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Wniosek</w:t>
            </w:r>
          </w:p>
        </w:tc>
      </w:tr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Skala pomiaru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--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Równe grupy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1.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Normalno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ść rozkładu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2.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Jednorodno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ść wariancji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1. 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Analiza i interpretacja wyników. Wnioski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Schemat analizy ró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żnic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Pytanie badawcze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Hipotezy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bscript"/>
        </w:rPr>
        <w:t xml:space="preserve">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bscript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Zmienne i wska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źniki</w:t>
      </w:r>
    </w:p>
    <w:tbl>
      <w:tblPr/>
      <w:tblGrid>
        <w:gridCol w:w="3020"/>
        <w:gridCol w:w="3021"/>
        <w:gridCol w:w="3021"/>
      </w:tblGrid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Rodzaj zmiennej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Nazwa zmiennej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Warto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ści</w:t>
            </w:r>
          </w:p>
        </w:tc>
      </w:tr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Zmienne niezale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żna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1.</w:t>
              <w:br/>
              <w:t xml:space="preserve">2.</w:t>
            </w:r>
          </w:p>
        </w:tc>
      </w:tr>
    </w:tbl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020"/>
        <w:gridCol w:w="3021"/>
        <w:gridCol w:w="3021"/>
      </w:tblGrid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Rodzaj zmiennej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Nazwa zmiennej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Poziom pomiaru</w:t>
            </w:r>
          </w:p>
        </w:tc>
      </w:tr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Zmienne zale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żna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Poziom Alfa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 analizie wybrano poziom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Alfa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=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Docelowa analiza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Ocena ró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żnic zostanie poddana analizie testem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Testowanie za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łożeń i decyzja o metodzie analiz</w:t>
      </w:r>
    </w:p>
    <w:tbl>
      <w:tblPr/>
      <w:tblGrid>
        <w:gridCol w:w="2122"/>
        <w:gridCol w:w="2410"/>
        <w:gridCol w:w="2406"/>
        <w:gridCol w:w="2266"/>
      </w:tblGrid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Za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łożenie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Metoda oceny</w:t>
            </w: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Wynik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Wniosek</w:t>
            </w:r>
          </w:p>
        </w:tc>
      </w:tr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Skala pomiaru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--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Równe grupy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1.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Normalno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ść rozkładu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2.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Jednorodno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ść wariancji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1. 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Analiza i interpretacja wyników. Wnioski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Schemat analizy ró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żnic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Pytanie badawcze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Hipotezy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bscript"/>
        </w:rPr>
        <w:t xml:space="preserve">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bscript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Zmienne i wska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źniki</w:t>
      </w:r>
    </w:p>
    <w:tbl>
      <w:tblPr/>
      <w:tblGrid>
        <w:gridCol w:w="3020"/>
        <w:gridCol w:w="3021"/>
        <w:gridCol w:w="3021"/>
      </w:tblGrid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Rodzaj zmiennej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Nazwa zmiennej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Warto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ści</w:t>
            </w:r>
          </w:p>
        </w:tc>
      </w:tr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Zmienne niezale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żna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1.</w:t>
              <w:br/>
              <w:t xml:space="preserve">2.</w:t>
            </w:r>
          </w:p>
        </w:tc>
      </w:tr>
    </w:tbl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020"/>
        <w:gridCol w:w="3021"/>
        <w:gridCol w:w="3021"/>
      </w:tblGrid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Rodzaj zmiennej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Nazwa zmiennej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Poziom pomiaru</w:t>
            </w:r>
          </w:p>
        </w:tc>
      </w:tr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Zmienne zale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żna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Poziom Alfa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 analizie wybrano poziom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Alfa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=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Docelowa analiza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Ocena ró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żnic zostanie poddana analizie testem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Testowanie za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łożeń i decyzja o metodzie analiz</w:t>
      </w:r>
    </w:p>
    <w:tbl>
      <w:tblPr/>
      <w:tblGrid>
        <w:gridCol w:w="2122"/>
        <w:gridCol w:w="2410"/>
        <w:gridCol w:w="2406"/>
        <w:gridCol w:w="2266"/>
      </w:tblGrid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Za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łożenie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Metoda oceny</w:t>
            </w: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Wynik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Wniosek</w:t>
            </w:r>
          </w:p>
        </w:tc>
      </w:tr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Skala pomiaru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--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Równe grupy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1.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Normalno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ść rozkładu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2.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Jednorodno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ść wariancji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1. 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Analiza i interpretacja wyników. Wnioski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Schemat analizy ró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żnic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Pytanie badawcze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Hipotezy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bscript"/>
        </w:rPr>
        <w:t xml:space="preserve">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bscript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Zmienne i wska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źniki</w:t>
      </w:r>
    </w:p>
    <w:tbl>
      <w:tblPr/>
      <w:tblGrid>
        <w:gridCol w:w="3020"/>
        <w:gridCol w:w="3021"/>
        <w:gridCol w:w="3021"/>
      </w:tblGrid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Rodzaj zmiennej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Nazwa zmiennej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Warto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ści</w:t>
            </w:r>
          </w:p>
        </w:tc>
      </w:tr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Zmienne niezale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żna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1.</w:t>
              <w:br/>
              <w:t xml:space="preserve">2.</w:t>
            </w:r>
          </w:p>
        </w:tc>
      </w:tr>
    </w:tbl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020"/>
        <w:gridCol w:w="3021"/>
        <w:gridCol w:w="3021"/>
      </w:tblGrid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Rodzaj zmiennej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Nazwa zmiennej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Poziom pomiaru</w:t>
            </w:r>
          </w:p>
        </w:tc>
      </w:tr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Zmienne zale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żna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Poziom Alfa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 analizie wybrano poziom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Alfa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=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Docelowa analiza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Ocena ró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żnic zostanie poddana analizie testem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Testowanie za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łożeń i decyzja o metodzie analiz</w:t>
      </w:r>
    </w:p>
    <w:tbl>
      <w:tblPr/>
      <w:tblGrid>
        <w:gridCol w:w="2122"/>
        <w:gridCol w:w="2410"/>
        <w:gridCol w:w="2406"/>
        <w:gridCol w:w="2266"/>
      </w:tblGrid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Za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łożenie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Metoda oceny</w:t>
            </w: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Wynik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Wniosek</w:t>
            </w:r>
          </w:p>
        </w:tc>
      </w:tr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Skala pomiaru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--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Równe grupy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1.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Normalno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ść rozkładu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2.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Jednorodno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ść wariancji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1. 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Analiza i interpretacja wyników. Wnioski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Schemat analizy ró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żnic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Pytanie badawcze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Hipotezy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bscript"/>
        </w:rPr>
        <w:t xml:space="preserve">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bscript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Zmienne i wska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źniki</w:t>
      </w:r>
    </w:p>
    <w:tbl>
      <w:tblPr/>
      <w:tblGrid>
        <w:gridCol w:w="3020"/>
        <w:gridCol w:w="3021"/>
        <w:gridCol w:w="3021"/>
      </w:tblGrid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Rodzaj zmiennej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Nazwa zmiennej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Warto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ści</w:t>
            </w:r>
          </w:p>
        </w:tc>
      </w:tr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Zmienne niezale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żna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1.</w:t>
              <w:br/>
              <w:t xml:space="preserve">2.</w:t>
            </w:r>
          </w:p>
        </w:tc>
      </w:tr>
    </w:tbl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020"/>
        <w:gridCol w:w="3021"/>
        <w:gridCol w:w="3021"/>
      </w:tblGrid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Rodzaj zmiennej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Nazwa zmiennej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Poziom pomiaru</w:t>
            </w:r>
          </w:p>
        </w:tc>
      </w:tr>
      <w:tr>
        <w:trPr>
          <w:trHeight w:val="1" w:hRule="atLeast"/>
          <w:jc w:val="left"/>
        </w:trPr>
        <w:tc>
          <w:tcPr>
            <w:tcW w:w="3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Zmienne zale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żna</w:t>
            </w: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Poziom Alfa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 analizie wybrano poziom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Alfa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=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Docelowa analiza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Ocena ró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żnic zostanie poddana analizie testem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Testowanie za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łożeń i decyzja o metodzie analiz</w:t>
      </w:r>
    </w:p>
    <w:tbl>
      <w:tblPr/>
      <w:tblGrid>
        <w:gridCol w:w="2122"/>
        <w:gridCol w:w="2410"/>
        <w:gridCol w:w="2406"/>
        <w:gridCol w:w="2266"/>
      </w:tblGrid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Za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łożenie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Metoda oceny</w:t>
            </w: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Wynik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Wniosek</w:t>
            </w:r>
          </w:p>
        </w:tc>
      </w:tr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Skala pomiaru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--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Równe grupy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1.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Normalno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ść rozkładu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2.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Jednorodno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ść wariancji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1. 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Analiza i interpretacja wyników. Wnioski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