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串口通信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在设计实现某种功能的系统时，常需要不同设备之间的通信。通信主要有串行和并行两种方式，应用比较广泛的UART(Universial Asynchonous Receiver Transmitter)通用异步收发器,SPI(Serial Peripheral Interface)串行外设接口，I2C(Inter Integrated Circuit)集成电路总线都属于这两种方式之一。下面就以应用比较广泛的串行通信作以介绍，文末附有自定义通信协议的代码。下图是本文整体框架。</w:t>
      </w:r>
    </w:p>
    <w:p>
      <w:pPr>
        <w:spacing w:line="300" w:lineRule="auto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9895" cy="4418965"/>
            <wp:effectExtent l="0" t="0" r="12065" b="635"/>
            <wp:docPr id="9" name="图片 9" descr="串口通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串口通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17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_Toc15603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串行通信</w:t>
          </w:r>
          <w:r>
            <w:tab/>
          </w:r>
          <w:r>
            <w:fldChar w:fldCharType="begin"/>
          </w:r>
          <w:r>
            <w:instrText xml:space="preserve"> PAGEREF _Toc15603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原理与优缺点</w:t>
          </w:r>
          <w:r>
            <w:tab/>
          </w:r>
          <w:r>
            <w:fldChar w:fldCharType="begin"/>
          </w:r>
          <w:r>
            <w:instrText xml:space="preserve"> PAGEREF _Toc895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_Toc21029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_Toc21029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_Toc14083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1.2.1 </w:t>
          </w:r>
          <w:r>
            <w:rPr>
              <w:rFonts w:hint="eastAsia"/>
              <w:lang w:val="en-US" w:eastAsia="zh-CN"/>
            </w:rPr>
            <w:t>按通信方向</w:t>
          </w:r>
          <w:r>
            <w:tab/>
          </w:r>
          <w:r>
            <w:fldChar w:fldCharType="begin"/>
          </w:r>
          <w:r>
            <w:instrText xml:space="preserve"> PAGEREF _Toc14083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_Toc12006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1.2.2 </w:t>
          </w:r>
          <w:r>
            <w:rPr>
              <w:rFonts w:hint="eastAsia"/>
              <w:lang w:val="en-US" w:eastAsia="zh-CN"/>
            </w:rPr>
            <w:t>按通信方式</w:t>
          </w:r>
          <w:r>
            <w:tab/>
          </w:r>
          <w:r>
            <w:fldChar w:fldCharType="begin"/>
          </w:r>
          <w:r>
            <w:instrText xml:space="preserve"> PAGEREF _Toc12006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_Toc18682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异步串行引脚连接</w:t>
          </w:r>
          <w:r>
            <w:tab/>
          </w:r>
          <w:r>
            <w:fldChar w:fldCharType="begin"/>
          </w:r>
          <w:r>
            <w:instrText xml:space="preserve"> PAGEREF _Toc18682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_Toc22007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1.3.1 </w:t>
          </w:r>
          <w:r>
            <w:rPr>
              <w:rFonts w:hint="eastAsia"/>
              <w:lang w:val="en-US" w:eastAsia="zh-CN"/>
            </w:rPr>
            <w:t>串口外设之间</w:t>
          </w:r>
          <w:r>
            <w:tab/>
          </w:r>
          <w:r>
            <w:fldChar w:fldCharType="begin"/>
          </w:r>
          <w:r>
            <w:instrText xml:space="preserve"> PAGEREF _Toc22007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_Toc15368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1.3.2 </w:t>
          </w:r>
          <w:r>
            <w:rPr>
              <w:rFonts w:hint="eastAsia"/>
              <w:lang w:val="en-US" w:eastAsia="zh-CN"/>
            </w:rPr>
            <w:t>ARM与PC之间</w:t>
          </w:r>
          <w:r>
            <w:tab/>
          </w:r>
          <w:r>
            <w:fldChar w:fldCharType="begin"/>
          </w:r>
          <w:r>
            <w:instrText xml:space="preserve"> PAGEREF _Toc15368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_Toc18090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字符帧格式</w:t>
          </w:r>
          <w:r>
            <w:tab/>
          </w:r>
          <w:r>
            <w:fldChar w:fldCharType="begin"/>
          </w:r>
          <w:r>
            <w:instrText xml:space="preserve"> PAGEREF _Toc18090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串口通信过程</w:t>
          </w:r>
          <w:r>
            <w:tab/>
          </w:r>
          <w:r>
            <w:fldChar w:fldCharType="begin"/>
          </w:r>
          <w:r>
            <w:instrText xml:space="preserve"> PAGEREF _Toc1135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_Toc13714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串口框图</w:t>
          </w:r>
          <w:r>
            <w:tab/>
          </w:r>
          <w:r>
            <w:fldChar w:fldCharType="begin"/>
          </w:r>
          <w:r>
            <w:instrText xml:space="preserve"> PAGEREF _Toc13714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_Toc6275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并行通信</w:t>
          </w:r>
          <w:r>
            <w:tab/>
          </w:r>
          <w:r>
            <w:fldChar w:fldCharType="begin"/>
          </w:r>
          <w:r>
            <w:instrText xml:space="preserve"> PAGEREF _Toc6275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_Toc11153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异步串行实例（自定义通信协议）</w:t>
          </w:r>
          <w:r>
            <w:tab/>
          </w:r>
          <w:r>
            <w:fldChar w:fldCharType="begin"/>
          </w:r>
          <w:r>
            <w:instrText xml:space="preserve"> PAGEREF _Toc11153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项目需求</w:t>
          </w:r>
          <w:r>
            <w:tab/>
          </w:r>
          <w:r>
            <w:fldChar w:fldCharType="begin"/>
          </w:r>
          <w:r>
            <w:instrText xml:space="preserve"> PAGEREF _Toc8698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_Toc18036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项目框架</w:t>
          </w:r>
          <w:r>
            <w:tab/>
          </w:r>
          <w:r>
            <w:fldChar w:fldCharType="begin"/>
          </w:r>
          <w:r>
            <w:instrText xml:space="preserve"> PAGEREF _Toc18036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_Toc16016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上位机下传处理器帧格式</w:t>
          </w:r>
          <w:r>
            <w:tab/>
          </w:r>
          <w:r>
            <w:fldChar w:fldCharType="begin"/>
          </w:r>
          <w:r>
            <w:instrText xml:space="preserve"> PAGEREF _Toc16016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901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_Toc28560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STM32F4代码设计</w:t>
          </w:r>
          <w:r>
            <w:tab/>
          </w:r>
          <w:r>
            <w:fldChar w:fldCharType="begin"/>
          </w:r>
          <w:r>
            <w:instrText xml:space="preserve"> PAGEREF _Toc28560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spacing w:line="300" w:lineRule="auto"/>
            <w:jc w:val="center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center"/>
        <w:rPr>
          <w:rFonts w:hint="default"/>
          <w:lang w:val="en-US" w:eastAsia="zh-CN"/>
        </w:rPr>
      </w:pPr>
    </w:p>
    <w:p>
      <w:pPr>
        <w:spacing w:line="300" w:lineRule="auto"/>
        <w:jc w:val="both"/>
        <w:rPr>
          <w:rFonts w:hint="default"/>
          <w:lang w:val="en-US" w:eastAsia="zh-CN"/>
        </w:rPr>
      </w:pPr>
    </w:p>
    <w:p>
      <w:pPr>
        <w:pStyle w:val="22"/>
        <w:bidi w:val="0"/>
        <w:outlineLvl w:val="0"/>
        <w:rPr>
          <w:rFonts w:hint="eastAsia"/>
          <w:lang w:val="en-US" w:eastAsia="zh-CN"/>
        </w:rPr>
      </w:pPr>
      <w:bookmarkStart w:id="0" w:name="_Toc15603"/>
      <w:r>
        <w:rPr>
          <w:rFonts w:hint="eastAsia"/>
          <w:lang w:val="en-US" w:eastAsia="zh-CN"/>
        </w:rPr>
        <w:t>串行通信</w:t>
      </w:r>
      <w:bookmarkEnd w:id="0"/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1" w:name="_Toc895"/>
      <w:r>
        <w:rPr>
          <w:rFonts w:hint="eastAsia"/>
          <w:lang w:val="en-US" w:eastAsia="zh-CN"/>
        </w:rPr>
        <w:t>原理与优缺点</w:t>
      </w:r>
      <w:bookmarkEnd w:id="1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数据按位依次传输，使用少数几条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"https://baike.baidu.com/item/%E9%80%9A%E4%BF%A1%E7%BA%BF%E8%B7%AF/1527630" \t "https://baike.baidu.com/item/%E4%B8%B2%E8%A1%8C%E9%80%9A%E4%BF%A1/_blank"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通信线路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就可以完成系统间交换信息，适合于主机与主机，主机与外设之间的远距离通信。优点是占用引脚资源少，缺点是速度相比并行要慢。</w:t>
      </w:r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2" w:name="_Toc21029"/>
      <w:r>
        <w:rPr>
          <w:rFonts w:hint="eastAsia"/>
          <w:lang w:val="en-US" w:eastAsia="zh-CN"/>
        </w:rPr>
        <w:t>分类</w:t>
      </w:r>
      <w:bookmarkEnd w:id="2"/>
    </w:p>
    <w:p>
      <w:pPr>
        <w:pStyle w:val="25"/>
        <w:bidi w:val="0"/>
        <w:outlineLvl w:val="2"/>
        <w:rPr>
          <w:rFonts w:hint="eastAsia"/>
          <w:lang w:val="en-US" w:eastAsia="zh-CN"/>
        </w:rPr>
      </w:pPr>
      <w:bookmarkStart w:id="3" w:name="_Toc14083"/>
      <w:r>
        <w:rPr>
          <w:rFonts w:hint="eastAsia"/>
          <w:lang w:val="en-US" w:eastAsia="zh-CN"/>
        </w:rPr>
        <w:t>按通信方向</w:t>
      </w:r>
      <w:bookmarkEnd w:id="3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按通信方向分为单工、半双工、全双工三种。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a、单工：数据传输只支持数据在一个方向上传输。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b、半双工：允许数据在两个方向上传输。但是，在某一时刻，只允许数据在一个方向上传输，它实际上是一种切换方向的单工通信；它不需要独立的接收端和发送端，两者可以合并一起使用一个端口。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c、全双工：允许数据同时在两个方向上传输。因此，全双工通信是两个单工通信方式的结合，需要独立的接收端和发送端。</w:t>
      </w:r>
    </w:p>
    <w:p>
      <w:pPr>
        <w:spacing w:line="30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"https://img-blog.csdn.net/20180410220449215"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932430" cy="2375535"/>
            <wp:effectExtent l="0" t="0" r="8890" b="1905"/>
            <wp:docPr id="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bidi w:val="0"/>
        <w:outlineLvl w:val="2"/>
        <w:rPr>
          <w:rFonts w:hint="eastAsia"/>
          <w:lang w:val="en-US" w:eastAsia="zh-CN"/>
        </w:rPr>
      </w:pPr>
      <w:bookmarkStart w:id="4" w:name="_Toc12006"/>
      <w:r>
        <w:rPr>
          <w:rFonts w:hint="eastAsia"/>
          <w:lang w:val="en-US" w:eastAsia="zh-CN"/>
        </w:rPr>
        <w:t>按通信方式</w:t>
      </w:r>
      <w:bookmarkEnd w:id="4"/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按通信方式分为同步串行和异步串行。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同步串行：同步通信时，通信双方共用一个时钟，这是同步通信区分于异步通信的最显著的特点。同步通信中，数据开始传送前用同步字符来指示（常约定1～2 个），并由时钟来实现发送端和接收端的同步，即检测到规定的同步字符后，下面就连续按顺序传送数据，直到一块数据传送完毕。同步传送时，字符之间没有间隙，也不要起始位和停止位，仅在数据开始时用同步字符SYNC来指示。例如SPI，I2C通信接口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异步串行：无时钟信号的驱动，收发双方约定数据帧的格式。每一帧由起始位、数据位、奇偶校验位和停止位组成。传送过程字符之间可以有空隙的存在。例如UART,单总线。</w:t>
      </w:r>
    </w:p>
    <w:p>
      <w:pPr>
        <w:spacing w:line="30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86095" cy="2553335"/>
            <wp:effectExtent l="0" t="0" r="6985" b="6985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5" w:name="_Toc18682"/>
      <w:r>
        <w:rPr>
          <w:rFonts w:hint="eastAsia"/>
          <w:lang w:val="en-US" w:eastAsia="zh-CN"/>
        </w:rPr>
        <w:t>异步串行引脚连接</w:t>
      </w:r>
      <w:bookmarkEnd w:id="5"/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RXD：数据输入引脚，数据接收。</w:t>
      </w: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TXD：数据发送引脚，数据发送。</w:t>
      </w:r>
    </w:p>
    <w:p>
      <w:pPr>
        <w:pStyle w:val="25"/>
        <w:bidi w:val="0"/>
        <w:outlineLvl w:val="2"/>
        <w:rPr>
          <w:rFonts w:hint="eastAsia"/>
          <w:lang w:val="en-US" w:eastAsia="zh-CN"/>
        </w:rPr>
      </w:pPr>
      <w:bookmarkStart w:id="6" w:name="_Toc22007"/>
      <w:r>
        <w:rPr>
          <w:rFonts w:hint="eastAsia"/>
          <w:lang w:val="en-US" w:eastAsia="zh-CN"/>
        </w:rPr>
        <w:t>串口外设之间</w:t>
      </w:r>
      <w:bookmarkEnd w:id="6"/>
    </w:p>
    <w:p>
      <w:pPr>
        <w:spacing w:line="30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0475" cy="1463675"/>
            <wp:effectExtent l="0" t="0" r="14605" b="14605"/>
            <wp:docPr id="13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674688" y="3141663"/>
                      <a:ext cx="3238500" cy="1873250"/>
                    </a:xfrm>
                    <a:prstGeom prst="rect">
                      <a:avLst/>
                    </a:prstGeom>
                    <a:solidFill>
                      <a:srgbClr val="9DC3E6">
                        <a:lumMod val="60000"/>
                        <a:lumOff val="40000"/>
                      </a:srgbClr>
                    </a:solidFill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5"/>
        <w:bidi w:val="0"/>
        <w:outlineLvl w:val="2"/>
        <w:rPr>
          <w:rFonts w:hint="default"/>
          <w:lang w:val="en-US" w:eastAsia="zh-CN"/>
        </w:rPr>
      </w:pPr>
      <w:bookmarkStart w:id="7" w:name="_Toc15368"/>
      <w:r>
        <w:rPr>
          <w:rFonts w:hint="eastAsia"/>
          <w:lang w:val="en-US" w:eastAsia="zh-CN"/>
        </w:rPr>
        <w:t>ARM与PC之间</w:t>
      </w:r>
      <w:bookmarkEnd w:id="7"/>
    </w:p>
    <w:p>
      <w:pPr>
        <w:spacing w:line="300" w:lineRule="auto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5870" cy="1516380"/>
            <wp:effectExtent l="0" t="0" r="8890" b="7620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当ARM与电脑USB口连接传输数据时，需要一个USB转串口的装置，因为电脑无法识别TTL电平，</w:t>
      </w:r>
      <w:r>
        <w:rPr>
          <w:rFonts w:hint="default"/>
          <w:lang w:val="en-US" w:eastAsia="zh-CN"/>
        </w:rPr>
        <w:t>所以需要连接一个RS232转换器将TTL电平转换成232电平</w:t>
      </w:r>
      <w:r>
        <w:rPr>
          <w:rFonts w:hint="eastAsia"/>
          <w:lang w:val="en-US" w:eastAsia="zh-CN"/>
        </w:rPr>
        <w:t>。常采用的是MAX232或国产的CH340芯片。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ARM</w:t>
      </w:r>
      <w:r>
        <w:rPr>
          <w:rFonts w:hint="default"/>
          <w:lang w:val="en-US" w:eastAsia="zh-CN"/>
        </w:rPr>
        <w:t>的电平标准（TTL电平）：对于TTL电平，其输入门闩值分别是0.8V和2.0V, 即输入高电平范围是 2.0--5V, 低电平范围是0--0.8V，对于LVTTL，高低电平范围分别是 2.4--5V，0-- 0.4V，即LOW VOLTAGE TTL，是低电平标准的TTL。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232的电平标准：+15</w:t>
      </w:r>
      <w:r>
        <w:rPr>
          <w:rFonts w:hint="eastAsia"/>
          <w:lang w:val="en-US" w:eastAsia="zh-CN"/>
        </w:rPr>
        <w:t xml:space="preserve"> ~ </w:t>
      </w:r>
      <w:r>
        <w:rPr>
          <w:rFonts w:hint="default"/>
          <w:lang w:val="en-US" w:eastAsia="zh-CN"/>
        </w:rPr>
        <w:t>+13 V表示0，-15</w:t>
      </w:r>
      <w:r>
        <w:rPr>
          <w:rFonts w:hint="eastAsia"/>
          <w:lang w:val="en-US" w:eastAsia="zh-CN"/>
        </w:rPr>
        <w:t xml:space="preserve"> ~ </w:t>
      </w:r>
      <w:r>
        <w:rPr>
          <w:rFonts w:hint="default"/>
          <w:lang w:val="en-US" w:eastAsia="zh-CN"/>
        </w:rPr>
        <w:t>13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表示1。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更多RS232电平连接方式及知识可参考：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"https://www.21ic.com/jichuzhishi/datasheet/RS232/jiekou/187973.html"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https://www.21ic.com/jichuzhishi/datasheet/RS232/jiekou/187973.html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8" w:name="_Toc18090"/>
      <w:r>
        <w:rPr>
          <w:rFonts w:hint="eastAsia"/>
          <w:lang w:val="en-US" w:eastAsia="zh-CN"/>
        </w:rPr>
        <w:t>字符帧格式</w:t>
      </w:r>
      <w:bookmarkEnd w:id="8"/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起始位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数据位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奇偶校验位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奇检验就是保证8位数据位中1的个数为基数个，如果1是基数个则检验位就为0，反之为1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偶检验就是保证8位数据位中1的个数为偶数个，如果1是偶数个则检验位就为0，反之为1；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停止位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3780" cy="798195"/>
            <wp:effectExtent l="76200" t="76200" r="2540" b="9525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3" dist="53882" dir="13499999">
                        <a:srgbClr val="E7E6E6">
                          <a:alpha val="50000"/>
                        </a:srgbClr>
                      </a:prstShdw>
                    </a:effectLst>
                  </pic:spPr>
                </pic:pic>
              </a:graphicData>
            </a:graphic>
          </wp:inline>
        </w:drawing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波特率：</w:t>
      </w:r>
      <w:r>
        <w:rPr>
          <w:rFonts w:hint="default"/>
          <w:lang w:val="en-US" w:eastAsia="zh-CN"/>
        </w:rPr>
        <w:t>波特率是指数据传送时，每秒传送数据二进制代码的位数，它的单位是位/秒（b</w:t>
      </w: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/s）。在异步串行通信中，接收设备和发送设备保持相同的传送波特率，并以每个字符数据的起始位与发送设备保持同步。起始位。数据位。奇偶位和停止位的约定，在同一次传送过程中必须保持一致，这样才能成功的传送数据。</w:t>
      </w:r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9" w:name="_Toc1135"/>
      <w:r>
        <w:rPr>
          <w:rFonts w:hint="eastAsia"/>
          <w:lang w:val="en-US" w:eastAsia="zh-CN"/>
        </w:rPr>
        <w:t>串口通信过程</w:t>
      </w:r>
      <w:bookmarkEnd w:id="9"/>
    </w:p>
    <w:p>
      <w:pPr>
        <w:spacing w:line="300" w:lineRule="auto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4940" cy="2432050"/>
            <wp:effectExtent l="0" t="0" r="7620" b="635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10" w:name="_Toc13714"/>
      <w:r>
        <w:rPr>
          <w:rFonts w:hint="eastAsia"/>
          <w:lang w:val="en-US" w:eastAsia="zh-CN"/>
        </w:rPr>
        <w:t>串口框图</w:t>
      </w:r>
      <w:bookmarkEnd w:id="10"/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详细图片可查看STM32F4数据手册26.3节。</w:t>
      </w:r>
    </w:p>
    <w:p>
      <w:pPr>
        <w:spacing w:line="300" w:lineRule="auto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8545" cy="3825240"/>
            <wp:effectExtent l="76200" t="76200" r="13335" b="0"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3" dist="53882" dir="13499999">
                        <a:srgbClr val="E7E6E6">
                          <a:alpha val="50000"/>
                        </a:srgbClr>
                      </a:prstShdw>
                    </a:effectLst>
                  </pic:spPr>
                </pic:pic>
              </a:graphicData>
            </a:graphic>
          </wp:inline>
        </w:drawing>
      </w:r>
    </w:p>
    <w:p>
      <w:pPr>
        <w:pStyle w:val="22"/>
        <w:bidi w:val="0"/>
        <w:outlineLvl w:val="0"/>
        <w:rPr>
          <w:rFonts w:hint="eastAsia"/>
          <w:lang w:val="en-US" w:eastAsia="zh-CN"/>
        </w:rPr>
      </w:pPr>
      <w:bookmarkStart w:id="11" w:name="_Toc6275"/>
      <w:r>
        <w:rPr>
          <w:rFonts w:hint="eastAsia"/>
          <w:lang w:val="en-US" w:eastAsia="zh-CN"/>
        </w:rPr>
        <w:t>并行通信</w:t>
      </w:r>
      <w:bookmarkEnd w:id="11"/>
    </w:p>
    <w:p>
      <w:pPr>
        <w:pStyle w:val="2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传输原理与优缺点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数据各位同时传送，快速设备之间采用并行通信，例如CPU 与存储设备、存储器与存储器、主机与打印机等都采用并行通信。并行通信，有多少位数据就必须有多少根数据线。优点是传输速度快，效率高，多用在对实时性要求高的场合。缺点是长距离通信时抗干扰能力差，占用引脚资源多。并行通信应用较少，在此不多做介绍。</w:t>
      </w:r>
    </w:p>
    <w:p>
      <w:pPr>
        <w:pStyle w:val="22"/>
        <w:bidi w:val="0"/>
        <w:outlineLvl w:val="0"/>
        <w:rPr>
          <w:rFonts w:hint="eastAsia"/>
          <w:lang w:val="en-US" w:eastAsia="zh-CN"/>
        </w:rPr>
      </w:pPr>
      <w:bookmarkStart w:id="12" w:name="_Toc11153"/>
      <w:r>
        <w:rPr>
          <w:rFonts w:hint="eastAsia"/>
          <w:lang w:val="en-US" w:eastAsia="zh-CN"/>
        </w:rPr>
        <w:t>异步串行实例（自定义通信协议）</w:t>
      </w:r>
      <w:bookmarkEnd w:id="12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说明：本实例适合于具体项目中需要自定义帧头、帧尾等数据传输格式的应用场合。比较基础的串口设置步骤例如使能时钟，初始化参数等在此不多做介绍，具体可参考原子哥的STM32F4 开发指南(库函数版) -&gt;5.3.3节和第九章《串口通信实验》。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更多串口接收数据的方式还可以参考：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"http://www.openedv.com/forum.php?mod=viewthread&amp;tid=67915&amp;highlight=%B4%AE%BF%DA%BD%D3%CA%D5%CA%FD%BE%DD"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http://www.openedv.com/forum.php?mod=viewthread&amp;tid=67915&amp;highlight=%B4%AE%BF%DA%BD%D3%CA%D5%CA%FD%BE%DD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由于涉及具体项目，故不会透露太多细节，只对通信协议进行介绍，方便大家移植。进入正题。</w:t>
      </w:r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13" w:name="_Toc8698"/>
      <w:r>
        <w:rPr>
          <w:rFonts w:hint="eastAsia"/>
          <w:lang w:val="en-US" w:eastAsia="zh-CN"/>
        </w:rPr>
        <w:t>项目需求</w:t>
      </w:r>
      <w:bookmarkEnd w:id="13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系统分为三个模块，处理器（STM32F4）、FPGA、模拟电路。具体的系统功能由模拟电路实现。处理器负责接收来自上位机的指令，并控制FPGA输出命令信息和通信信息。</w:t>
      </w:r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14" w:name="_Toc18036"/>
      <w:r>
        <w:rPr>
          <w:rFonts w:hint="eastAsia"/>
          <w:lang w:val="en-US" w:eastAsia="zh-CN"/>
        </w:rPr>
        <w:t>项目框架</w:t>
      </w:r>
      <w:bookmarkEnd w:id="14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上位机与ARM通过板载的蓝牙通信，采用了HC-05蓝牙转串口模块，模块的引脚RXD与TXD分别与ARM的串口收发端相连接，这样即可实现上位机与ARM的通信。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ARM收到正确的上位机指令后，将指令或数据按照通信协议发送给FPGA，由FPGA控制模拟电路完成系统功能。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4"/>
        <w:bidi w:val="0"/>
        <w:outlineLvl w:val="1"/>
        <w:rPr>
          <w:rFonts w:hint="default"/>
          <w:lang w:val="en-US" w:eastAsia="zh-CN"/>
        </w:rPr>
      </w:pPr>
      <w:bookmarkStart w:id="15" w:name="_Toc16016"/>
      <w:r>
        <w:rPr>
          <w:rFonts w:hint="eastAsia"/>
          <w:lang w:val="en-US" w:eastAsia="zh-CN"/>
        </w:rPr>
        <w:t>上位机下传处理器帧格式</w:t>
      </w:r>
      <w:bookmarkEnd w:id="15"/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36"/>
        <w:gridCol w:w="1572"/>
        <w:gridCol w:w="2856"/>
        <w:gridCol w:w="98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32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>
            <w:pPr>
              <w:pStyle w:val="26"/>
              <w:tabs>
                <w:tab w:val="left" w:pos="3038"/>
              </w:tabs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说明：上位机给处理器的数据格式</w:t>
            </w:r>
          </w:p>
          <w:p>
            <w:pPr>
              <w:pStyle w:val="26"/>
              <w:tabs>
                <w:tab w:val="left" w:pos="3038"/>
              </w:tabs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通信格式（16进制）：C1 D2（2字节） + 命令号（1字节）+ 数据长度（2字节）+ 数据（n字节） + 校验和（2位）+  E3 F4（2字节）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开始标识</w:t>
            </w:r>
          </w:p>
        </w:tc>
        <w:tc>
          <w:tcPr>
            <w:tcW w:w="93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命令号</w:t>
            </w:r>
          </w:p>
        </w:tc>
        <w:tc>
          <w:tcPr>
            <w:tcW w:w="15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85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</w:t>
            </w:r>
          </w:p>
        </w:tc>
        <w:tc>
          <w:tcPr>
            <w:tcW w:w="9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46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结束标识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240" w:firstLineChars="10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C1 D2</w:t>
            </w:r>
          </w:p>
        </w:tc>
        <w:tc>
          <w:tcPr>
            <w:tcW w:w="93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15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0(0x0000)</w:t>
            </w:r>
          </w:p>
        </w:tc>
        <w:tc>
          <w:tcPr>
            <w:tcW w:w="285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9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0x0194</w:t>
            </w:r>
          </w:p>
        </w:tc>
        <w:tc>
          <w:tcPr>
            <w:tcW w:w="1466" w:type="dxa"/>
            <w:vMerge w:val="restar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240" w:firstLineChars="10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E3 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15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30(0x001E)</w:t>
            </w:r>
          </w:p>
        </w:tc>
        <w:tc>
          <w:tcPr>
            <w:tcW w:w="285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30个0xFB</w:t>
            </w:r>
          </w:p>
        </w:tc>
        <w:tc>
          <w:tcPr>
            <w:tcW w:w="9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......</w:t>
            </w:r>
          </w:p>
        </w:tc>
        <w:tc>
          <w:tcPr>
            <w:tcW w:w="1466" w:type="dxa"/>
            <w:vMerge w:val="continue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15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1(0x0001)</w:t>
            </w:r>
          </w:p>
        </w:tc>
        <w:tc>
          <w:tcPr>
            <w:tcW w:w="285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0x9B</w:t>
            </w:r>
          </w:p>
        </w:tc>
        <w:tc>
          <w:tcPr>
            <w:tcW w:w="9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0x0232</w:t>
            </w:r>
          </w:p>
        </w:tc>
        <w:tc>
          <w:tcPr>
            <w:tcW w:w="1466" w:type="dxa"/>
            <w:vMerge w:val="continue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15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2(0x0002)</w:t>
            </w:r>
          </w:p>
        </w:tc>
        <w:tc>
          <w:tcPr>
            <w:tcW w:w="285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0x8C,0x9E</w:t>
            </w:r>
          </w:p>
        </w:tc>
        <w:tc>
          <w:tcPr>
            <w:tcW w:w="9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0x02C3</w:t>
            </w:r>
          </w:p>
        </w:tc>
        <w:tc>
          <w:tcPr>
            <w:tcW w:w="1466" w:type="dxa"/>
            <w:vMerge w:val="continue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15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153(0x0099)</w:t>
            </w:r>
          </w:p>
        </w:tc>
        <w:tc>
          <w:tcPr>
            <w:tcW w:w="285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153个0x3F</w:t>
            </w:r>
          </w:p>
        </w:tc>
        <w:tc>
          <w:tcPr>
            <w:tcW w:w="9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......</w:t>
            </w:r>
          </w:p>
        </w:tc>
        <w:tc>
          <w:tcPr>
            <w:tcW w:w="1466" w:type="dxa"/>
            <w:vMerge w:val="continue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15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251(0x00FB)</w:t>
            </w:r>
          </w:p>
        </w:tc>
        <w:tc>
          <w:tcPr>
            <w:tcW w:w="285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251个0x1A</w:t>
            </w:r>
          </w:p>
        </w:tc>
        <w:tc>
          <w:tcPr>
            <w:tcW w:w="9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......</w:t>
            </w:r>
          </w:p>
        </w:tc>
        <w:tc>
          <w:tcPr>
            <w:tcW w:w="1466" w:type="dxa"/>
            <w:vMerge w:val="continue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说明：如果是自定义帧头的话，尽量选择55，AA之类不容易在数据部分出现的码，或者是用两个字节充当帧头。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校验和为开始标识+命令号+数据长度+数据（16进制求和）。表中省略号的部分</w:t>
      </w:r>
    </w:p>
    <w:p>
      <w:pPr>
        <w:pStyle w:val="2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……当然是懒得算啦，一个一个输入也太傻了。分享一个计算校验和的网站：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"https://www.23bei.com/tool-205.html"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https://www.23bei.com/tool-205.html</w:t>
      </w:r>
      <w:r>
        <w:rPr>
          <w:rFonts w:hint="eastAsia"/>
          <w:lang w:val="en-US" w:eastAsia="zh-CN"/>
        </w:rPr>
        <w:fldChar w:fldCharType="end"/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当然帧头/尾、数据长度、数据、校验和这些你可以任意安排，只要上位机按照这种数据格式发送数据，作为处理器端按这种数据格式接收数据就行。这就是双方的通信协议。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数据长度与校验和都是高位在前，低位在后发送。例如命令号为01，没有数据的上位机指令为：C1D20100000194E3F4</w:t>
      </w:r>
    </w:p>
    <w:p>
      <w:pPr>
        <w:pStyle w:val="24"/>
        <w:bidi w:val="0"/>
        <w:outlineLvl w:val="1"/>
        <w:rPr>
          <w:rFonts w:hint="eastAsia"/>
          <w:lang w:val="en-US" w:eastAsia="zh-CN"/>
        </w:rPr>
      </w:pPr>
      <w:bookmarkStart w:id="16" w:name="_Toc28560"/>
      <w:r>
        <w:rPr>
          <w:rFonts w:hint="eastAsia"/>
          <w:lang w:val="en-US" w:eastAsia="zh-CN"/>
        </w:rPr>
        <w:t>STM32F4代码设计</w:t>
      </w:r>
      <w:bookmarkEnd w:id="16"/>
      <w:bookmarkStart w:id="17" w:name="_GoBack"/>
      <w:bookmarkEnd w:id="17"/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上位机指令有错误时，ARM会返回对应的错误号码，上位机发送指令正确，则会返回上位机发送的数据（只是帧格式中的数据，不包含命令号等其他的）。发送上位机指令用的是串口助手，串口助手设置见下图，串口助手的参数一定要跟ARM程序中设置的一样，就像两个人能正常交流那就得用约定好的语言规则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不同指令运行结果见下图：</w:t>
      </w:r>
    </w:p>
    <w:p>
      <w:pPr>
        <w:rPr>
          <w:rFonts w:hint="default"/>
          <w:lang w:val="en-US" w:eastAsia="zh-CN"/>
        </w:rPr>
      </w:pPr>
    </w:p>
    <w:p>
      <w:pPr>
        <w:spacing w:line="300" w:lineRule="auto"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609975" cy="3286125"/>
            <wp:effectExtent l="0" t="0" r="1905" b="5715"/>
            <wp:docPr id="1" name="图片 1" descr="Snipaste_2021-03-06_16-51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1-03-06_16-51-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7" w:type="default"/>
      <w:headerReference r:id="rId6" w:type="even"/>
      <w:footerReference r:id="rId8" w:type="even"/>
      <w:endnotePr>
        <w:numFmt w:val="decimal"/>
      </w:endnotePr>
      <w:type w:val="continuous"/>
      <w:pgSz w:w="11850" w:h="16783"/>
      <w:pgMar w:top="1984" w:right="1417" w:bottom="1417" w:left="1417" w:header="1417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360" w:lineRule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2697480</wp:posOffset>
              </wp:positionH>
              <wp:positionV relativeFrom="paragraph">
                <wp:posOffset>69850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2.4pt;margin-top:5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cP9HNYAAAAKAQAADwAAAAAAAAABACAAAAAiAAAAZHJzL2Rvd25yZXYueG1s&#10;UEsBAhQAFAAAAAgAh07iQDctv3szAgAAYwQAAA4AAAAAAAAAAQAgAAAAJ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ascii="宋体" w:hAnsi="宋体" w:eastAsia="宋体" w:cs="宋体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>I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ls4kzAgAAY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C4ls4k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ascii="宋体" w:hAnsi="宋体" w:eastAsia="宋体" w:cs="宋体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>II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center"/>
      <w:rPr>
        <w:rFonts w:hint="eastAsia"/>
        <w:sz w:val="21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  <w:jc w:val="center"/>
      <w:rPr>
        <w:rFonts w:hint="eastAsia"/>
        <w:sz w:val="21"/>
        <w:szCs w:val="3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5FC06"/>
    <w:multiLevelType w:val="multilevel"/>
    <w:tmpl w:val="39E5FC06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4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25"/>
      <w:lvlText w:val="%1.%2.%3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6C1D"/>
    <w:rsid w:val="00825AC0"/>
    <w:rsid w:val="009A3DB6"/>
    <w:rsid w:val="00AB31CF"/>
    <w:rsid w:val="00B521FB"/>
    <w:rsid w:val="00B93A19"/>
    <w:rsid w:val="00C07330"/>
    <w:rsid w:val="00C37B5D"/>
    <w:rsid w:val="00E47704"/>
    <w:rsid w:val="02095BE0"/>
    <w:rsid w:val="03384447"/>
    <w:rsid w:val="03B058F8"/>
    <w:rsid w:val="03CF3A0D"/>
    <w:rsid w:val="04B066B5"/>
    <w:rsid w:val="04F1170E"/>
    <w:rsid w:val="05163C25"/>
    <w:rsid w:val="055F03C2"/>
    <w:rsid w:val="05617F29"/>
    <w:rsid w:val="056B7564"/>
    <w:rsid w:val="05B92612"/>
    <w:rsid w:val="06D67A72"/>
    <w:rsid w:val="070A291B"/>
    <w:rsid w:val="077F3C87"/>
    <w:rsid w:val="07877EC1"/>
    <w:rsid w:val="07CD4845"/>
    <w:rsid w:val="07D84663"/>
    <w:rsid w:val="07EB27C6"/>
    <w:rsid w:val="08732F44"/>
    <w:rsid w:val="08882CF1"/>
    <w:rsid w:val="093177C6"/>
    <w:rsid w:val="094D580E"/>
    <w:rsid w:val="09594F16"/>
    <w:rsid w:val="099A2EF4"/>
    <w:rsid w:val="09AC2ACB"/>
    <w:rsid w:val="09C90E71"/>
    <w:rsid w:val="09CB2545"/>
    <w:rsid w:val="09E45AD1"/>
    <w:rsid w:val="0A134761"/>
    <w:rsid w:val="0AEC4B40"/>
    <w:rsid w:val="0B2D2773"/>
    <w:rsid w:val="0C043ACC"/>
    <w:rsid w:val="0C6A2F96"/>
    <w:rsid w:val="0CC37227"/>
    <w:rsid w:val="0D2F0D13"/>
    <w:rsid w:val="0D92623C"/>
    <w:rsid w:val="0DC97209"/>
    <w:rsid w:val="0E0A249C"/>
    <w:rsid w:val="0E5E4D6A"/>
    <w:rsid w:val="0E6A3F86"/>
    <w:rsid w:val="0E7130FC"/>
    <w:rsid w:val="0F15503E"/>
    <w:rsid w:val="0F3A6F73"/>
    <w:rsid w:val="0FD3592A"/>
    <w:rsid w:val="101A7037"/>
    <w:rsid w:val="1033378D"/>
    <w:rsid w:val="10422DF8"/>
    <w:rsid w:val="1120471C"/>
    <w:rsid w:val="11332326"/>
    <w:rsid w:val="1176204C"/>
    <w:rsid w:val="11C235F0"/>
    <w:rsid w:val="11F47200"/>
    <w:rsid w:val="12A30109"/>
    <w:rsid w:val="12A35FD6"/>
    <w:rsid w:val="12EF54EC"/>
    <w:rsid w:val="12F357D1"/>
    <w:rsid w:val="136257EC"/>
    <w:rsid w:val="144B485A"/>
    <w:rsid w:val="146D619F"/>
    <w:rsid w:val="14C3450C"/>
    <w:rsid w:val="14DB0788"/>
    <w:rsid w:val="14EB6DDF"/>
    <w:rsid w:val="156633D9"/>
    <w:rsid w:val="15785EEF"/>
    <w:rsid w:val="15BA7203"/>
    <w:rsid w:val="15F51F1D"/>
    <w:rsid w:val="170A3321"/>
    <w:rsid w:val="17567AEF"/>
    <w:rsid w:val="17A12838"/>
    <w:rsid w:val="17C34FA0"/>
    <w:rsid w:val="1864618A"/>
    <w:rsid w:val="18B76D36"/>
    <w:rsid w:val="18B974F6"/>
    <w:rsid w:val="19606D21"/>
    <w:rsid w:val="19630C45"/>
    <w:rsid w:val="1ACF762F"/>
    <w:rsid w:val="1AEF0AC7"/>
    <w:rsid w:val="1B645260"/>
    <w:rsid w:val="1C2C52AB"/>
    <w:rsid w:val="1C693157"/>
    <w:rsid w:val="1CDE7E60"/>
    <w:rsid w:val="1CE83C41"/>
    <w:rsid w:val="1CF642C0"/>
    <w:rsid w:val="1D4144F6"/>
    <w:rsid w:val="1D526049"/>
    <w:rsid w:val="1D6D7A15"/>
    <w:rsid w:val="1E3A0A95"/>
    <w:rsid w:val="1E3C1CC3"/>
    <w:rsid w:val="1E6B4CAA"/>
    <w:rsid w:val="1E8A1188"/>
    <w:rsid w:val="1EB35E3E"/>
    <w:rsid w:val="1EE947D0"/>
    <w:rsid w:val="1F342D26"/>
    <w:rsid w:val="1F5D4A4E"/>
    <w:rsid w:val="1F792F65"/>
    <w:rsid w:val="1F802CD8"/>
    <w:rsid w:val="1FBB44CA"/>
    <w:rsid w:val="1FE67B0F"/>
    <w:rsid w:val="2071359A"/>
    <w:rsid w:val="208C7A35"/>
    <w:rsid w:val="20925DB2"/>
    <w:rsid w:val="213953A8"/>
    <w:rsid w:val="213C18A0"/>
    <w:rsid w:val="21423C1E"/>
    <w:rsid w:val="21450F1C"/>
    <w:rsid w:val="21BD71E9"/>
    <w:rsid w:val="21E25617"/>
    <w:rsid w:val="22517531"/>
    <w:rsid w:val="228E470D"/>
    <w:rsid w:val="22AA3FB2"/>
    <w:rsid w:val="22FC5A41"/>
    <w:rsid w:val="2352574D"/>
    <w:rsid w:val="235F54FC"/>
    <w:rsid w:val="236D0C46"/>
    <w:rsid w:val="23BA79D1"/>
    <w:rsid w:val="23E65988"/>
    <w:rsid w:val="23FE142A"/>
    <w:rsid w:val="24162C05"/>
    <w:rsid w:val="24CC787B"/>
    <w:rsid w:val="24F40913"/>
    <w:rsid w:val="25E8058E"/>
    <w:rsid w:val="263904CC"/>
    <w:rsid w:val="26461DF1"/>
    <w:rsid w:val="26C7368F"/>
    <w:rsid w:val="278D0D5C"/>
    <w:rsid w:val="27D215C8"/>
    <w:rsid w:val="27E11134"/>
    <w:rsid w:val="284C445A"/>
    <w:rsid w:val="28DC44A0"/>
    <w:rsid w:val="28F47126"/>
    <w:rsid w:val="292049AB"/>
    <w:rsid w:val="29385D2E"/>
    <w:rsid w:val="297B2519"/>
    <w:rsid w:val="298940F4"/>
    <w:rsid w:val="29A24570"/>
    <w:rsid w:val="2A3C1864"/>
    <w:rsid w:val="2A4B5BC2"/>
    <w:rsid w:val="2A5739F8"/>
    <w:rsid w:val="2A7062AE"/>
    <w:rsid w:val="2B033CA9"/>
    <w:rsid w:val="2B6047AD"/>
    <w:rsid w:val="2BA4279E"/>
    <w:rsid w:val="2C1C7399"/>
    <w:rsid w:val="2C871F86"/>
    <w:rsid w:val="2CBC08C0"/>
    <w:rsid w:val="2CC60E2B"/>
    <w:rsid w:val="301E30B4"/>
    <w:rsid w:val="309C5BF1"/>
    <w:rsid w:val="30A12078"/>
    <w:rsid w:val="30A35E9F"/>
    <w:rsid w:val="30E36302"/>
    <w:rsid w:val="313612C7"/>
    <w:rsid w:val="313D5B63"/>
    <w:rsid w:val="31CD3892"/>
    <w:rsid w:val="321D68C8"/>
    <w:rsid w:val="323667E5"/>
    <w:rsid w:val="32A33E51"/>
    <w:rsid w:val="32AB0222"/>
    <w:rsid w:val="32CA5716"/>
    <w:rsid w:val="32DE408C"/>
    <w:rsid w:val="33256E34"/>
    <w:rsid w:val="3367447A"/>
    <w:rsid w:val="33A92AE4"/>
    <w:rsid w:val="342A4A16"/>
    <w:rsid w:val="34B268CE"/>
    <w:rsid w:val="34D1300E"/>
    <w:rsid w:val="34FD5978"/>
    <w:rsid w:val="35523ECF"/>
    <w:rsid w:val="3586087A"/>
    <w:rsid w:val="35B92486"/>
    <w:rsid w:val="361A4A4B"/>
    <w:rsid w:val="368D597C"/>
    <w:rsid w:val="36CC754E"/>
    <w:rsid w:val="3708440D"/>
    <w:rsid w:val="375B4F26"/>
    <w:rsid w:val="3771427A"/>
    <w:rsid w:val="379A5EDD"/>
    <w:rsid w:val="37F01510"/>
    <w:rsid w:val="37F51F06"/>
    <w:rsid w:val="38492EC9"/>
    <w:rsid w:val="386A3CE9"/>
    <w:rsid w:val="38BC6792"/>
    <w:rsid w:val="39612E19"/>
    <w:rsid w:val="39B26A90"/>
    <w:rsid w:val="39FC7C85"/>
    <w:rsid w:val="3A8758E2"/>
    <w:rsid w:val="3A951244"/>
    <w:rsid w:val="3AAA7B83"/>
    <w:rsid w:val="3B141529"/>
    <w:rsid w:val="3B6B4E06"/>
    <w:rsid w:val="3BED0777"/>
    <w:rsid w:val="3BF00F16"/>
    <w:rsid w:val="3BFD4B15"/>
    <w:rsid w:val="3C1E1A8E"/>
    <w:rsid w:val="3C4A4E7E"/>
    <w:rsid w:val="3C7F06F3"/>
    <w:rsid w:val="3C8E59EC"/>
    <w:rsid w:val="3D71682E"/>
    <w:rsid w:val="3DBE651B"/>
    <w:rsid w:val="3E1010EC"/>
    <w:rsid w:val="3E2721AA"/>
    <w:rsid w:val="3E7B4845"/>
    <w:rsid w:val="3ED906C3"/>
    <w:rsid w:val="3EEF675E"/>
    <w:rsid w:val="3F017E17"/>
    <w:rsid w:val="3F0307A2"/>
    <w:rsid w:val="3F246B26"/>
    <w:rsid w:val="3F3014F1"/>
    <w:rsid w:val="3F987487"/>
    <w:rsid w:val="3FA62B88"/>
    <w:rsid w:val="3FF92954"/>
    <w:rsid w:val="400474BF"/>
    <w:rsid w:val="40071CF7"/>
    <w:rsid w:val="40DF6630"/>
    <w:rsid w:val="411B02F7"/>
    <w:rsid w:val="419E393B"/>
    <w:rsid w:val="42826580"/>
    <w:rsid w:val="42B90FE1"/>
    <w:rsid w:val="42E07BA6"/>
    <w:rsid w:val="42E6376A"/>
    <w:rsid w:val="431122B2"/>
    <w:rsid w:val="444650B7"/>
    <w:rsid w:val="44530F8C"/>
    <w:rsid w:val="447C72C3"/>
    <w:rsid w:val="44C87CD4"/>
    <w:rsid w:val="44C926FB"/>
    <w:rsid w:val="45080286"/>
    <w:rsid w:val="45094FD5"/>
    <w:rsid w:val="455960FC"/>
    <w:rsid w:val="455D619D"/>
    <w:rsid w:val="4562366D"/>
    <w:rsid w:val="45742518"/>
    <w:rsid w:val="459C6B1E"/>
    <w:rsid w:val="46171A28"/>
    <w:rsid w:val="46681AF1"/>
    <w:rsid w:val="467F1549"/>
    <w:rsid w:val="47694E31"/>
    <w:rsid w:val="4883565E"/>
    <w:rsid w:val="48BE2B16"/>
    <w:rsid w:val="48E0434F"/>
    <w:rsid w:val="48F70F7E"/>
    <w:rsid w:val="495B4AC8"/>
    <w:rsid w:val="49E479F9"/>
    <w:rsid w:val="4AB82D77"/>
    <w:rsid w:val="4B1E1FC3"/>
    <w:rsid w:val="4B2B0697"/>
    <w:rsid w:val="4B563846"/>
    <w:rsid w:val="4B5A5D21"/>
    <w:rsid w:val="4BAB1A83"/>
    <w:rsid w:val="4C0A70A4"/>
    <w:rsid w:val="4CC63835"/>
    <w:rsid w:val="4D7E6C27"/>
    <w:rsid w:val="4D7F4058"/>
    <w:rsid w:val="4D9E2D67"/>
    <w:rsid w:val="4DC93F27"/>
    <w:rsid w:val="4E3E36E1"/>
    <w:rsid w:val="4EF7211B"/>
    <w:rsid w:val="4F8F15F6"/>
    <w:rsid w:val="4FA64283"/>
    <w:rsid w:val="4FAC69E2"/>
    <w:rsid w:val="4FE07665"/>
    <w:rsid w:val="4FE70C09"/>
    <w:rsid w:val="50331040"/>
    <w:rsid w:val="50621FB0"/>
    <w:rsid w:val="507B6D8E"/>
    <w:rsid w:val="50B44E4C"/>
    <w:rsid w:val="50BC6859"/>
    <w:rsid w:val="50D52329"/>
    <w:rsid w:val="511D7485"/>
    <w:rsid w:val="512A6791"/>
    <w:rsid w:val="51323AFB"/>
    <w:rsid w:val="51AD37AA"/>
    <w:rsid w:val="51B93CAF"/>
    <w:rsid w:val="52131B9C"/>
    <w:rsid w:val="52256D82"/>
    <w:rsid w:val="52266073"/>
    <w:rsid w:val="52343F52"/>
    <w:rsid w:val="524C7ED1"/>
    <w:rsid w:val="53120169"/>
    <w:rsid w:val="53384390"/>
    <w:rsid w:val="535A11DC"/>
    <w:rsid w:val="5388721F"/>
    <w:rsid w:val="53D71CB1"/>
    <w:rsid w:val="53DC5207"/>
    <w:rsid w:val="53F65011"/>
    <w:rsid w:val="54455E9B"/>
    <w:rsid w:val="54694712"/>
    <w:rsid w:val="54DE6E98"/>
    <w:rsid w:val="54FD7474"/>
    <w:rsid w:val="55575136"/>
    <w:rsid w:val="559B7744"/>
    <w:rsid w:val="56350697"/>
    <w:rsid w:val="566D02A3"/>
    <w:rsid w:val="5743267F"/>
    <w:rsid w:val="58430BDD"/>
    <w:rsid w:val="58652526"/>
    <w:rsid w:val="58C92E25"/>
    <w:rsid w:val="58D03ADE"/>
    <w:rsid w:val="58F50DA4"/>
    <w:rsid w:val="59071ECE"/>
    <w:rsid w:val="592C7E59"/>
    <w:rsid w:val="593C2BB3"/>
    <w:rsid w:val="59A75176"/>
    <w:rsid w:val="5AFD554A"/>
    <w:rsid w:val="5B2910B3"/>
    <w:rsid w:val="5BB511DD"/>
    <w:rsid w:val="5BCB74D7"/>
    <w:rsid w:val="5BFF002C"/>
    <w:rsid w:val="5C697BD1"/>
    <w:rsid w:val="5C710203"/>
    <w:rsid w:val="5D2E30AB"/>
    <w:rsid w:val="5D5E501E"/>
    <w:rsid w:val="5D8F619E"/>
    <w:rsid w:val="5DAE54C7"/>
    <w:rsid w:val="5DF639BD"/>
    <w:rsid w:val="5F285086"/>
    <w:rsid w:val="5F3C0228"/>
    <w:rsid w:val="5FF92A5E"/>
    <w:rsid w:val="601850BB"/>
    <w:rsid w:val="60B04364"/>
    <w:rsid w:val="61053821"/>
    <w:rsid w:val="612F2F86"/>
    <w:rsid w:val="61467A4A"/>
    <w:rsid w:val="62652EDA"/>
    <w:rsid w:val="62791E5E"/>
    <w:rsid w:val="62B26B58"/>
    <w:rsid w:val="62D81135"/>
    <w:rsid w:val="62EF0F7A"/>
    <w:rsid w:val="63502C3D"/>
    <w:rsid w:val="63A93F40"/>
    <w:rsid w:val="63A97B4B"/>
    <w:rsid w:val="642E7523"/>
    <w:rsid w:val="644C5C48"/>
    <w:rsid w:val="64691C41"/>
    <w:rsid w:val="64863CC4"/>
    <w:rsid w:val="64E86FCD"/>
    <w:rsid w:val="64F9395A"/>
    <w:rsid w:val="653C7370"/>
    <w:rsid w:val="658C091C"/>
    <w:rsid w:val="660D748D"/>
    <w:rsid w:val="663557F8"/>
    <w:rsid w:val="670F59AC"/>
    <w:rsid w:val="67647D0D"/>
    <w:rsid w:val="67A10980"/>
    <w:rsid w:val="68D1096C"/>
    <w:rsid w:val="68DC0DC9"/>
    <w:rsid w:val="69732823"/>
    <w:rsid w:val="69F07FE5"/>
    <w:rsid w:val="6A566AD5"/>
    <w:rsid w:val="6B72261B"/>
    <w:rsid w:val="6BD223C3"/>
    <w:rsid w:val="6C62361B"/>
    <w:rsid w:val="6C703399"/>
    <w:rsid w:val="6C8C2FEB"/>
    <w:rsid w:val="6CC42E1B"/>
    <w:rsid w:val="6CF86ED8"/>
    <w:rsid w:val="6D371C33"/>
    <w:rsid w:val="6D56334D"/>
    <w:rsid w:val="6DB805E8"/>
    <w:rsid w:val="6DF37E50"/>
    <w:rsid w:val="6F121584"/>
    <w:rsid w:val="6F2C7D0F"/>
    <w:rsid w:val="6F5D7D93"/>
    <w:rsid w:val="705318C5"/>
    <w:rsid w:val="70764E08"/>
    <w:rsid w:val="70DD6672"/>
    <w:rsid w:val="70F4664F"/>
    <w:rsid w:val="7119138B"/>
    <w:rsid w:val="71816FA4"/>
    <w:rsid w:val="719A2AEE"/>
    <w:rsid w:val="722071A9"/>
    <w:rsid w:val="72472C91"/>
    <w:rsid w:val="72850D31"/>
    <w:rsid w:val="7386587A"/>
    <w:rsid w:val="748A3E4E"/>
    <w:rsid w:val="74AD2958"/>
    <w:rsid w:val="74D16A98"/>
    <w:rsid w:val="74E152BB"/>
    <w:rsid w:val="74ED1BDD"/>
    <w:rsid w:val="753878A9"/>
    <w:rsid w:val="755D0958"/>
    <w:rsid w:val="7568575B"/>
    <w:rsid w:val="75AB7A56"/>
    <w:rsid w:val="75BE2A28"/>
    <w:rsid w:val="767E156F"/>
    <w:rsid w:val="7687555F"/>
    <w:rsid w:val="76A33E9F"/>
    <w:rsid w:val="77555FD9"/>
    <w:rsid w:val="77580780"/>
    <w:rsid w:val="78235A2B"/>
    <w:rsid w:val="78651B87"/>
    <w:rsid w:val="78D573BD"/>
    <w:rsid w:val="79270650"/>
    <w:rsid w:val="792A0FCA"/>
    <w:rsid w:val="793B1572"/>
    <w:rsid w:val="79463FFD"/>
    <w:rsid w:val="7974454B"/>
    <w:rsid w:val="79A34993"/>
    <w:rsid w:val="79B001D0"/>
    <w:rsid w:val="7A006B6C"/>
    <w:rsid w:val="7AE95C04"/>
    <w:rsid w:val="7AEA40E2"/>
    <w:rsid w:val="7B9024CB"/>
    <w:rsid w:val="7BEA34EE"/>
    <w:rsid w:val="7C12161A"/>
    <w:rsid w:val="7C247C91"/>
    <w:rsid w:val="7CED4F40"/>
    <w:rsid w:val="7D967FF8"/>
    <w:rsid w:val="7E0B77C8"/>
    <w:rsid w:val="7E153080"/>
    <w:rsid w:val="7E1845B2"/>
    <w:rsid w:val="7E3A64F3"/>
    <w:rsid w:val="7E405F4F"/>
    <w:rsid w:val="7E87382B"/>
    <w:rsid w:val="7EBE4D3B"/>
    <w:rsid w:val="7EF27096"/>
    <w:rsid w:val="7F7B55DD"/>
    <w:rsid w:val="7F814371"/>
    <w:rsid w:val="7F9D7EDC"/>
    <w:rsid w:val="7FB17D9E"/>
    <w:rsid w:val="7FBC4D35"/>
    <w:rsid w:val="7FC734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endnote text"/>
    <w:basedOn w:val="1"/>
    <w:qFormat/>
    <w:uiPriority w:val="0"/>
    <w:pPr>
      <w:snapToGrid w:val="0"/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endnote reference"/>
    <w:qFormat/>
    <w:uiPriority w:val="0"/>
    <w:rPr>
      <w:vertAlign w:val="superscript"/>
    </w:rPr>
  </w:style>
  <w:style w:type="character" w:styleId="19">
    <w:name w:val="FollowedHyperlink"/>
    <w:basedOn w:val="17"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footnote reference"/>
    <w:qFormat/>
    <w:uiPriority w:val="0"/>
    <w:rPr>
      <w:vertAlign w:val="superscript"/>
    </w:rPr>
  </w:style>
  <w:style w:type="paragraph" w:customStyle="1" w:styleId="22">
    <w:name w:val="标题一"/>
    <w:basedOn w:val="1"/>
    <w:next w:val="1"/>
    <w:link w:val="23"/>
    <w:qFormat/>
    <w:uiPriority w:val="0"/>
    <w:pPr>
      <w:numPr>
        <w:ilvl w:val="0"/>
        <w:numId w:val="1"/>
      </w:numPr>
      <w:tabs>
        <w:tab w:val="left" w:pos="378"/>
      </w:tabs>
      <w:snapToGrid w:val="0"/>
      <w:spacing w:after="220" w:line="360" w:lineRule="auto"/>
      <w:ind w:left="0" w:firstLine="0"/>
      <w:jc w:val="both"/>
    </w:pPr>
    <w:rPr>
      <w:rFonts w:eastAsia="黑体"/>
      <w:sz w:val="30"/>
    </w:rPr>
  </w:style>
  <w:style w:type="character" w:customStyle="1" w:styleId="23">
    <w:name w:val="论文模板，标题一 Char"/>
    <w:link w:val="22"/>
    <w:qFormat/>
    <w:uiPriority w:val="0"/>
    <w:rPr>
      <w:rFonts w:ascii="Times New Roman" w:hAnsi="Times New Roman" w:eastAsia="黑体"/>
      <w:sz w:val="30"/>
    </w:rPr>
  </w:style>
  <w:style w:type="paragraph" w:customStyle="1" w:styleId="24">
    <w:name w:val="标题二"/>
    <w:basedOn w:val="1"/>
    <w:next w:val="1"/>
    <w:qFormat/>
    <w:uiPriority w:val="0"/>
    <w:pPr>
      <w:numPr>
        <w:ilvl w:val="1"/>
        <w:numId w:val="1"/>
      </w:numPr>
      <w:spacing w:beforeLines="50" w:line="360" w:lineRule="auto"/>
      <w:ind w:left="0" w:firstLine="0"/>
      <w:jc w:val="left"/>
    </w:pPr>
    <w:rPr>
      <w:rFonts w:eastAsia="黑体"/>
      <w:sz w:val="28"/>
    </w:rPr>
  </w:style>
  <w:style w:type="paragraph" w:customStyle="1" w:styleId="25">
    <w:name w:val="标题三"/>
    <w:basedOn w:val="1"/>
    <w:next w:val="1"/>
    <w:qFormat/>
    <w:uiPriority w:val="0"/>
    <w:pPr>
      <w:numPr>
        <w:ilvl w:val="2"/>
        <w:numId w:val="1"/>
      </w:numPr>
      <w:spacing w:beforeLines="50" w:line="360" w:lineRule="auto"/>
      <w:ind w:left="0" w:firstLine="0"/>
      <w:jc w:val="left"/>
    </w:pPr>
    <w:rPr>
      <w:rFonts w:eastAsia="黑体"/>
    </w:rPr>
  </w:style>
  <w:style w:type="paragraph" w:customStyle="1" w:styleId="26">
    <w:name w:val="正文1"/>
    <w:basedOn w:val="1"/>
    <w:next w:val="1"/>
    <w:link w:val="27"/>
    <w:qFormat/>
    <w:uiPriority w:val="0"/>
    <w:pPr>
      <w:snapToGrid w:val="0"/>
      <w:spacing w:line="300" w:lineRule="auto"/>
      <w:ind w:firstLine="1044" w:firstLineChars="200"/>
    </w:pPr>
    <w:rPr>
      <w:sz w:val="24"/>
    </w:rPr>
  </w:style>
  <w:style w:type="character" w:customStyle="1" w:styleId="27">
    <w:name w:val="正文1 Char"/>
    <w:link w:val="26"/>
    <w:qFormat/>
    <w:uiPriority w:val="0"/>
    <w:rPr>
      <w:sz w:val="24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15886</Words>
  <Characters>19509</Characters>
  <Lines>259</Lines>
  <Paragraphs>73</Paragraphs>
  <TotalTime>122</TotalTime>
  <ScaleCrop>false</ScaleCrop>
  <LinksUpToDate>false</LinksUpToDate>
  <CharactersWithSpaces>33482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2020-02-24T08:08:00Z</dcterms:created>
  <dc:creator>Administrator</dc:creator>
  <cp:lastModifiedBy>潘永超</cp:lastModifiedBy>
  <dcterms:modified xsi:type="dcterms:W3CDTF">2021-03-06T11:18:28Z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