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4030" w14:textId="77777777" w:rsidR="00822DE4" w:rsidRDefault="00822DE4" w:rsidP="00EF0A65">
      <w:pPr>
        <w:pStyle w:val="Title"/>
        <w:jc w:val="center"/>
        <w:rPr>
          <w:rFonts w:ascii="Arial" w:hAnsi="Arial" w:cs="Arial"/>
          <w:b/>
          <w:bCs/>
          <w:sz w:val="44"/>
          <w:szCs w:val="48"/>
        </w:rPr>
      </w:pPr>
    </w:p>
    <w:p w14:paraId="13945B52" w14:textId="77777777" w:rsidR="00822DE4" w:rsidRDefault="00822DE4" w:rsidP="00EF0A65">
      <w:pPr>
        <w:pStyle w:val="Title"/>
        <w:jc w:val="center"/>
        <w:rPr>
          <w:rFonts w:ascii="Arial" w:hAnsi="Arial" w:cs="Arial"/>
          <w:b/>
          <w:bCs/>
          <w:sz w:val="44"/>
          <w:szCs w:val="48"/>
        </w:rPr>
      </w:pPr>
    </w:p>
    <w:p w14:paraId="001A29F6" w14:textId="77777777" w:rsidR="00822DE4" w:rsidRDefault="00822DE4" w:rsidP="00EF0A65">
      <w:pPr>
        <w:pStyle w:val="Title"/>
        <w:jc w:val="center"/>
        <w:rPr>
          <w:rFonts w:ascii="Arial" w:hAnsi="Arial" w:cs="Arial"/>
          <w:b/>
          <w:bCs/>
          <w:sz w:val="44"/>
          <w:szCs w:val="48"/>
        </w:rPr>
      </w:pPr>
    </w:p>
    <w:p w14:paraId="3E2BB195" w14:textId="79914DF4" w:rsidR="00D302D5" w:rsidRDefault="00F008B0" w:rsidP="00EF0A65">
      <w:pPr>
        <w:pStyle w:val="Title"/>
        <w:jc w:val="center"/>
        <w:rPr>
          <w:rFonts w:ascii="Arial" w:hAnsi="Arial" w:cs="Arial"/>
          <w:b/>
          <w:bCs/>
          <w:szCs w:val="72"/>
        </w:rPr>
      </w:pPr>
      <w:r w:rsidRPr="00822DE4">
        <w:rPr>
          <w:rFonts w:ascii="Arial" w:hAnsi="Arial" w:cs="Arial"/>
          <w:b/>
          <w:bCs/>
          <w:szCs w:val="72"/>
        </w:rPr>
        <w:t xml:space="preserve">Assessment </w:t>
      </w:r>
      <w:r w:rsidR="00822DE4" w:rsidRPr="00822DE4">
        <w:rPr>
          <w:rFonts w:ascii="Arial" w:hAnsi="Arial" w:cs="Arial"/>
          <w:b/>
          <w:bCs/>
          <w:szCs w:val="72"/>
        </w:rPr>
        <w:t>2a</w:t>
      </w:r>
    </w:p>
    <w:p w14:paraId="04D5E5B3" w14:textId="77777777" w:rsidR="00822DE4" w:rsidRPr="00822DE4" w:rsidRDefault="00822DE4" w:rsidP="00822DE4"/>
    <w:p w14:paraId="1D78873A" w14:textId="30D93DB4" w:rsidR="00963CD5" w:rsidRPr="00963CD5" w:rsidRDefault="00963CD5" w:rsidP="00963CD5">
      <w:pPr>
        <w:pStyle w:val="Subtitle"/>
        <w:jc w:val="center"/>
      </w:pPr>
      <w:r>
        <w:t>Predicting Video posting success on YouTube</w:t>
      </w:r>
    </w:p>
    <w:p w14:paraId="542CA7D4" w14:textId="77777777" w:rsidR="00822DE4" w:rsidRDefault="00822DE4" w:rsidP="00802960">
      <w:pPr>
        <w:pStyle w:val="Heading2"/>
        <w:rPr>
          <w:rFonts w:ascii="Arial" w:hAnsi="Arial" w:cs="Arial"/>
          <w:b/>
          <w:bCs/>
          <w:color w:val="auto"/>
        </w:rPr>
      </w:pPr>
    </w:p>
    <w:p w14:paraId="44CE6293" w14:textId="77777777" w:rsidR="00822DE4" w:rsidRDefault="00822DE4" w:rsidP="00802960">
      <w:pPr>
        <w:pStyle w:val="Heading2"/>
        <w:rPr>
          <w:rFonts w:ascii="Arial" w:hAnsi="Arial" w:cs="Arial"/>
          <w:b/>
          <w:bCs/>
          <w:color w:val="auto"/>
        </w:rPr>
      </w:pPr>
    </w:p>
    <w:p w14:paraId="2886B470" w14:textId="77777777" w:rsidR="00822DE4" w:rsidRDefault="00822DE4" w:rsidP="00802960">
      <w:pPr>
        <w:pStyle w:val="Heading2"/>
        <w:rPr>
          <w:rFonts w:ascii="Arial" w:hAnsi="Arial" w:cs="Arial"/>
          <w:b/>
          <w:bCs/>
          <w:color w:val="auto"/>
        </w:rPr>
      </w:pPr>
    </w:p>
    <w:p w14:paraId="6651377F" w14:textId="77777777" w:rsidR="00822DE4" w:rsidRDefault="00822DE4" w:rsidP="00802960">
      <w:pPr>
        <w:pStyle w:val="Heading2"/>
        <w:rPr>
          <w:rFonts w:ascii="Arial" w:hAnsi="Arial" w:cs="Arial"/>
          <w:b/>
          <w:bCs/>
          <w:color w:val="auto"/>
        </w:rPr>
      </w:pPr>
    </w:p>
    <w:p w14:paraId="1D1DDC94" w14:textId="52C4E34F" w:rsidR="007B4ADB" w:rsidRPr="00EB2217" w:rsidRDefault="005C26E5" w:rsidP="00802960">
      <w:pPr>
        <w:pStyle w:val="Heading2"/>
        <w:rPr>
          <w:rFonts w:ascii="Arial" w:hAnsi="Arial" w:cs="Arial"/>
          <w:b/>
          <w:bCs/>
          <w:color w:val="auto"/>
        </w:rPr>
      </w:pPr>
      <w:r>
        <w:rPr>
          <w:rFonts w:ascii="Arial" w:hAnsi="Arial" w:cs="Arial"/>
          <w:b/>
          <w:bCs/>
          <w:color w:val="auto"/>
        </w:rPr>
        <w:t>Problem description</w:t>
      </w:r>
      <w:r w:rsidR="001F4DAB" w:rsidRPr="00EB2217">
        <w:rPr>
          <w:rFonts w:ascii="Arial" w:hAnsi="Arial" w:cs="Arial"/>
          <w:b/>
          <w:bCs/>
          <w:color w:val="auto"/>
        </w:rPr>
        <w:t>:</w:t>
      </w:r>
    </w:p>
    <w:p w14:paraId="3E9A9C5E" w14:textId="758330FB" w:rsidR="005C26E5" w:rsidRDefault="00AD0158" w:rsidP="00246A9C">
      <w:pPr>
        <w:rPr>
          <w:rFonts w:ascii="Arial" w:hAnsi="Arial" w:cs="Arial"/>
          <w:sz w:val="24"/>
          <w:szCs w:val="32"/>
        </w:rPr>
      </w:pPr>
      <w:r>
        <w:rPr>
          <w:rFonts w:ascii="Arial" w:hAnsi="Arial" w:cs="Arial"/>
          <w:sz w:val="24"/>
          <w:szCs w:val="32"/>
        </w:rPr>
        <w:t xml:space="preserve">Youtubers receive revenue based on the number of views a video receives, and this is entirely dependent on the YouTube algorithm. YouTubers use many tactics to increase their odds of being promoted by the YouTube algorithm, likes and subscriber counts are known to play a role and gossip within the community continues to </w:t>
      </w:r>
      <w:r w:rsidR="000F5356">
        <w:rPr>
          <w:rFonts w:ascii="Arial" w:hAnsi="Arial" w:cs="Arial"/>
          <w:sz w:val="24"/>
          <w:szCs w:val="32"/>
        </w:rPr>
        <w:t>tease out more</w:t>
      </w:r>
      <w:r>
        <w:rPr>
          <w:rFonts w:ascii="Arial" w:hAnsi="Arial" w:cs="Arial"/>
          <w:sz w:val="24"/>
          <w:szCs w:val="32"/>
        </w:rPr>
        <w:t xml:space="preserve"> insights </w:t>
      </w:r>
      <w:r>
        <w:rPr>
          <w:rFonts w:ascii="Arial" w:hAnsi="Arial" w:cs="Arial"/>
          <w:sz w:val="24"/>
          <w:szCs w:val="32"/>
        </w:rPr>
        <w:fldChar w:fldCharType="begin"/>
      </w:r>
      <w:r>
        <w:rPr>
          <w:rFonts w:ascii="Arial" w:hAnsi="Arial" w:cs="Arial"/>
          <w:sz w:val="24"/>
          <w:szCs w:val="32"/>
        </w:rPr>
        <w:instrText xml:space="preserve"> ADDIN EN.CITE &lt;EndNote&gt;&lt;Cite&gt;&lt;Author&gt;Bishop&lt;/Author&gt;&lt;Year&gt;2019&lt;/Year&gt;&lt;RecNum&gt;548&lt;/RecNum&gt;&lt;DisplayText&gt;(Bishop 2019)&lt;/DisplayText&gt;&lt;record&gt;&lt;rec-number&gt;548&lt;/rec-number&gt;&lt;foreign-keys&gt;&lt;key app="EN" db-id="epa2vv5v0xz526e2ssa59wxvda0zxw5t5ew9" timestamp="1689496877" guid="e1c143dd-a66c-419d-8a45-f31facf2a023"&gt;548&lt;/key&gt;&lt;/foreign-keys&gt;&lt;ref-type name="Journal Article"&gt;17&lt;/ref-type&gt;&lt;contributors&gt;&lt;authors&gt;&lt;author&gt;Bishop, Sophie&lt;/author&gt;&lt;/authors&gt;&lt;/contributors&gt;&lt;titles&gt;&lt;title&gt;Managing visibility on YouTube through algorithmic gossip&lt;/title&gt;&lt;secondary-title&gt;New Media &amp;amp;amp; Society&lt;/secondary-title&gt;&lt;/titles&gt;&lt;periodical&gt;&lt;full-title&gt;New Media &amp;amp;amp; Society&lt;/full-title&gt;&lt;/periodical&gt;&lt;pages&gt;2589-2606&lt;/pages&gt;&lt;volume&gt;21&lt;/volume&gt;&lt;number&gt;11-12&lt;/number&gt;&lt;dates&gt;&lt;year&gt;2019&lt;/year&gt;&lt;/dates&gt;&lt;publisher&gt;SAGE Publications&lt;/publisher&gt;&lt;isbn&gt;1461-4448&lt;/isbn&gt;&lt;urls&gt;&lt;related-urls&gt;&lt;url&gt;https://dx.doi.org/10.1177/1461444819854731&lt;/url&gt;&lt;/related-urls&gt;&lt;/urls&gt;&lt;electronic-resource-num&gt;10.1177/1461444819854731&lt;/electronic-resource-num&gt;&lt;/record&gt;&lt;/Cite&gt;&lt;/EndNote&gt;</w:instrText>
      </w:r>
      <w:r>
        <w:rPr>
          <w:rFonts w:ascii="Arial" w:hAnsi="Arial" w:cs="Arial"/>
          <w:sz w:val="24"/>
          <w:szCs w:val="32"/>
        </w:rPr>
        <w:fldChar w:fldCharType="separate"/>
      </w:r>
      <w:r>
        <w:rPr>
          <w:rFonts w:ascii="Arial" w:hAnsi="Arial" w:cs="Arial"/>
          <w:noProof/>
          <w:sz w:val="24"/>
          <w:szCs w:val="32"/>
        </w:rPr>
        <w:t>(Bishop 2019)</w:t>
      </w:r>
      <w:r>
        <w:rPr>
          <w:rFonts w:ascii="Arial" w:hAnsi="Arial" w:cs="Arial"/>
          <w:sz w:val="24"/>
          <w:szCs w:val="32"/>
        </w:rPr>
        <w:fldChar w:fldCharType="end"/>
      </w:r>
      <w:r w:rsidR="000F5356">
        <w:rPr>
          <w:rFonts w:ascii="Arial" w:hAnsi="Arial" w:cs="Arial"/>
          <w:sz w:val="24"/>
          <w:szCs w:val="32"/>
        </w:rPr>
        <w:t xml:space="preserve">. The number of likes a video gets is highly dependent on the quality and content of the video itself, but what if the way the video is presented can influence viewer behaviours? </w:t>
      </w:r>
    </w:p>
    <w:p w14:paraId="0AED8A79" w14:textId="60E4DECB" w:rsidR="00963CD5" w:rsidRDefault="000F5356" w:rsidP="00D518E7">
      <w:pPr>
        <w:rPr>
          <w:rFonts w:ascii="Arial" w:hAnsi="Arial" w:cs="Arial"/>
          <w:sz w:val="24"/>
          <w:szCs w:val="32"/>
        </w:rPr>
      </w:pPr>
      <w:r>
        <w:rPr>
          <w:rFonts w:ascii="Arial" w:hAnsi="Arial" w:cs="Arial"/>
          <w:sz w:val="24"/>
          <w:szCs w:val="32"/>
        </w:rPr>
        <w:t>Youtuber Chloe Hayden has a predominantly feminine fanbase of neurodivergent viewers. To eliminate the time dependent nature of these videos, the like:view ratio is used as a measure of viewer engagement over the lifetime of each video. Features that may influence the likelihood of a viewer liking the video have been considered (</w:t>
      </w:r>
      <w:r w:rsidRPr="000F5356">
        <w:rPr>
          <w:rFonts w:ascii="Arial" w:hAnsi="Arial" w:cs="Arial"/>
          <w:i/>
          <w:iCs/>
          <w:sz w:val="24"/>
          <w:szCs w:val="32"/>
        </w:rPr>
        <w:t>table 1</w:t>
      </w:r>
      <w:r>
        <w:rPr>
          <w:rFonts w:ascii="Arial" w:hAnsi="Arial" w:cs="Arial"/>
          <w:i/>
          <w:iCs/>
          <w:sz w:val="24"/>
          <w:szCs w:val="32"/>
        </w:rPr>
        <w:t>).</w:t>
      </w:r>
      <w:r w:rsidRPr="000F5356">
        <w:rPr>
          <w:rFonts w:ascii="Arial" w:hAnsi="Arial" w:cs="Arial"/>
          <w:sz w:val="24"/>
          <w:szCs w:val="32"/>
        </w:rPr>
        <w:t xml:space="preserve"> Other users creating similar content to a similar audience have been sourced to extend the dataset and improve the accuracy, validity and generalizability of the model </w:t>
      </w:r>
      <w:r w:rsidRPr="000F5356">
        <w:rPr>
          <w:rFonts w:ascii="Arial" w:hAnsi="Arial" w:cs="Arial"/>
          <w:sz w:val="24"/>
          <w:szCs w:val="32"/>
        </w:rPr>
        <w:fldChar w:fldCharType="begin"/>
      </w:r>
      <w:r w:rsidRPr="000F5356">
        <w:rPr>
          <w:rFonts w:ascii="Arial" w:hAnsi="Arial" w:cs="Arial"/>
          <w:sz w:val="24"/>
          <w:szCs w:val="32"/>
        </w:rPr>
        <w:instrText xml:space="preserve"> ADDIN EN.CITE &lt;EndNote&gt;&lt;Cite&gt;&lt;Author&gt;Zhou&lt;/Author&gt;&lt;Year&gt;2022&lt;/Year&gt;&lt;RecNum&gt;554&lt;/RecNum&gt;&lt;DisplayText&gt;(Zhou et al. 2022)&lt;/DisplayText&gt;&lt;record&gt;&lt;rec-number&gt;554&lt;/rec-number&gt;&lt;foreign-keys&gt;&lt;key app="EN" db-id="epa2vv5v0xz526e2ssa59wxvda0zxw5t5ew9" timestamp="1690537578" guid="9543e879-9ed4-40b8-b24e-e862bbb64922"&gt;554&lt;/key&gt;&lt;/foreign-keys&gt;&lt;ref-type name="Journal Article"&gt;17&lt;/ref-type&gt;&lt;contributors&gt;&lt;authors&gt;&lt;author&gt;Zhou, Kaiyang&lt;/author&gt;&lt;author&gt;Liu, Ziwei&lt;/author&gt;&lt;author&gt;Qiao, Yu&lt;/author&gt;&lt;author&gt;Xiang, Tao&lt;/author&gt;&lt;author&gt;Loy, Chen Change&lt;/author&gt;&lt;/authors&gt;&lt;/contributors&gt;&lt;titles&gt;&lt;title&gt;Domain Generalization: A Survey&lt;/title&gt;&lt;secondary-title&gt;IEEE Transactions on Pattern Analysis and Machine Intelligence&lt;/secondary-title&gt;&lt;/titles&gt;&lt;periodical&gt;&lt;full-title&gt;IEEE Transactions on Pattern Analysis and Machine Intelligence&lt;/full-title&gt;&lt;/periodical&gt;&lt;pages&gt;1-20&lt;/pages&gt;&lt;volume&gt;45&lt;/volume&gt;&lt;number&gt;4&lt;/number&gt;&lt;dates&gt;&lt;year&gt;2022&lt;/year&gt;&lt;/dates&gt;&lt;publisher&gt;Institute of Electrical and Electronics Engineers (IEEE)&lt;/publisher&gt;&lt;isbn&gt;0162-8828&lt;/isbn&gt;&lt;urls&gt;&lt;related-urls&gt;&lt;url&gt;https://dx.doi.org/10.1109/tpami.2022.3195549&lt;/url&gt;&lt;/related-urls&gt;&lt;/urls&gt;&lt;electronic-resource-num&gt;10.1109/tpami.2022.3195549&lt;/electronic-resource-num&gt;&lt;/record&gt;&lt;/Cite&gt;&lt;/EndNote&gt;</w:instrText>
      </w:r>
      <w:r w:rsidRPr="000F5356">
        <w:rPr>
          <w:rFonts w:ascii="Arial" w:hAnsi="Arial" w:cs="Arial"/>
          <w:sz w:val="24"/>
          <w:szCs w:val="32"/>
        </w:rPr>
        <w:fldChar w:fldCharType="separate"/>
      </w:r>
      <w:r w:rsidRPr="000F5356">
        <w:rPr>
          <w:rFonts w:ascii="Arial" w:hAnsi="Arial" w:cs="Arial"/>
          <w:noProof/>
          <w:sz w:val="24"/>
          <w:szCs w:val="32"/>
        </w:rPr>
        <w:t>(Zhou et al. 2022)</w:t>
      </w:r>
      <w:r w:rsidRPr="000F5356">
        <w:rPr>
          <w:rFonts w:ascii="Arial" w:hAnsi="Arial" w:cs="Arial"/>
          <w:sz w:val="24"/>
          <w:szCs w:val="32"/>
        </w:rPr>
        <w:fldChar w:fldCharType="end"/>
      </w:r>
      <w:r w:rsidRPr="000F5356">
        <w:rPr>
          <w:rFonts w:ascii="Arial" w:hAnsi="Arial" w:cs="Arial"/>
          <w:sz w:val="24"/>
          <w:szCs w:val="32"/>
        </w:rPr>
        <w:t xml:space="preserve">. </w:t>
      </w:r>
      <w:r w:rsidR="003362CD" w:rsidRPr="000F5356">
        <w:rPr>
          <w:rFonts w:ascii="Arial" w:hAnsi="Arial" w:cs="Arial"/>
          <w:sz w:val="24"/>
          <w:szCs w:val="32"/>
        </w:rPr>
        <w:t>Using features</w:t>
      </w:r>
      <w:r w:rsidR="00E01C69" w:rsidRPr="000F5356">
        <w:rPr>
          <w:rFonts w:ascii="Arial" w:hAnsi="Arial" w:cs="Arial"/>
          <w:sz w:val="24"/>
          <w:szCs w:val="32"/>
        </w:rPr>
        <w:t xml:space="preserve"> available at the time of upload</w:t>
      </w:r>
      <w:r>
        <w:rPr>
          <w:rFonts w:ascii="Arial" w:hAnsi="Arial" w:cs="Arial"/>
          <w:sz w:val="24"/>
          <w:szCs w:val="32"/>
        </w:rPr>
        <w:t xml:space="preserve">, we seek to </w:t>
      </w:r>
      <w:r w:rsidR="00E01C69" w:rsidRPr="000F5356">
        <w:rPr>
          <w:rFonts w:ascii="Arial" w:hAnsi="Arial" w:cs="Arial"/>
          <w:sz w:val="24"/>
          <w:szCs w:val="32"/>
        </w:rPr>
        <w:t xml:space="preserve">predict </w:t>
      </w:r>
      <w:r w:rsidR="00D90EC4" w:rsidRPr="000F5356">
        <w:rPr>
          <w:rFonts w:ascii="Arial" w:hAnsi="Arial" w:cs="Arial"/>
          <w:sz w:val="24"/>
          <w:szCs w:val="32"/>
        </w:rPr>
        <w:t xml:space="preserve">whether a video will have a like </w:t>
      </w:r>
      <w:r w:rsidR="00D518E7">
        <w:rPr>
          <w:rFonts w:ascii="Arial" w:hAnsi="Arial" w:cs="Arial"/>
          <w:sz w:val="24"/>
          <w:szCs w:val="32"/>
        </w:rPr>
        <w:t xml:space="preserve">per </w:t>
      </w:r>
      <w:r w:rsidR="00D90EC4" w:rsidRPr="000F5356">
        <w:rPr>
          <w:rFonts w:ascii="Arial" w:hAnsi="Arial" w:cs="Arial"/>
          <w:sz w:val="24"/>
          <w:szCs w:val="32"/>
        </w:rPr>
        <w:t>view ratio above or below the 50</w:t>
      </w:r>
      <w:r w:rsidR="00D90EC4" w:rsidRPr="000F5356">
        <w:rPr>
          <w:rFonts w:ascii="Arial" w:hAnsi="Arial" w:cs="Arial"/>
          <w:sz w:val="24"/>
          <w:szCs w:val="32"/>
          <w:vertAlign w:val="superscript"/>
        </w:rPr>
        <w:t>th</w:t>
      </w:r>
      <w:r w:rsidR="00D90EC4" w:rsidRPr="000F5356">
        <w:rPr>
          <w:rFonts w:ascii="Arial" w:hAnsi="Arial" w:cs="Arial"/>
          <w:sz w:val="24"/>
          <w:szCs w:val="32"/>
        </w:rPr>
        <w:t xml:space="preserve"> percentile</w:t>
      </w:r>
      <w:r w:rsidR="00292A6B" w:rsidRPr="000F5356">
        <w:rPr>
          <w:rFonts w:ascii="Arial" w:hAnsi="Arial" w:cs="Arial"/>
          <w:sz w:val="24"/>
          <w:szCs w:val="32"/>
        </w:rPr>
        <w:t xml:space="preserve"> with </w:t>
      </w:r>
      <w:r w:rsidR="001F768C" w:rsidRPr="000F5356">
        <w:rPr>
          <w:rFonts w:ascii="Arial" w:hAnsi="Arial" w:cs="Arial"/>
          <w:sz w:val="24"/>
          <w:szCs w:val="32"/>
        </w:rPr>
        <w:t>moderate accuracy (</w:t>
      </w:r>
      <w:r w:rsidR="00F73434" w:rsidRPr="000F5356">
        <w:rPr>
          <w:rFonts w:ascii="Arial" w:hAnsi="Arial" w:cs="Arial"/>
          <w:sz w:val="24"/>
          <w:szCs w:val="32"/>
        </w:rPr>
        <w:t>70-80</w:t>
      </w:r>
      <w:r w:rsidR="00555BC6" w:rsidRPr="000F5356">
        <w:rPr>
          <w:rFonts w:ascii="Arial" w:hAnsi="Arial" w:cs="Arial"/>
          <w:sz w:val="24"/>
          <w:szCs w:val="32"/>
        </w:rPr>
        <w:t>%</w:t>
      </w:r>
      <w:r w:rsidR="00F73434" w:rsidRPr="000F5356">
        <w:rPr>
          <w:rFonts w:ascii="Arial" w:hAnsi="Arial" w:cs="Arial"/>
          <w:sz w:val="24"/>
          <w:szCs w:val="32"/>
        </w:rPr>
        <w:t>)</w:t>
      </w:r>
      <w:r w:rsidR="00D518E7">
        <w:rPr>
          <w:rFonts w:ascii="Arial" w:hAnsi="Arial" w:cs="Arial"/>
          <w:sz w:val="24"/>
          <w:szCs w:val="32"/>
        </w:rPr>
        <w:t>. The best accuracy of the model is unlikely to exceed 80% because features available before viewing are unlikely to warrant a like, but there may be a set of features that promote the behaviour and this information may give Chloe Hayden a competitive edge.</w:t>
      </w:r>
    </w:p>
    <w:p w14:paraId="098A5D2E" w14:textId="77777777" w:rsidR="00822DE4" w:rsidRDefault="00822DE4" w:rsidP="00D518E7">
      <w:pPr>
        <w:rPr>
          <w:rFonts w:ascii="Arial" w:hAnsi="Arial" w:cs="Arial"/>
          <w:sz w:val="24"/>
          <w:szCs w:val="32"/>
        </w:rPr>
      </w:pPr>
    </w:p>
    <w:p w14:paraId="5ECC7A1A" w14:textId="77777777" w:rsidR="00822DE4" w:rsidRDefault="00822DE4" w:rsidP="00D518E7">
      <w:pPr>
        <w:rPr>
          <w:rFonts w:ascii="Arial" w:hAnsi="Arial" w:cs="Arial"/>
          <w:sz w:val="24"/>
          <w:szCs w:val="32"/>
        </w:rPr>
      </w:pPr>
    </w:p>
    <w:p w14:paraId="5A7AA8C8" w14:textId="77777777" w:rsidR="00822DE4" w:rsidRDefault="00822DE4" w:rsidP="00D518E7">
      <w:pPr>
        <w:rPr>
          <w:rFonts w:ascii="Arial" w:hAnsi="Arial" w:cs="Arial"/>
          <w:sz w:val="24"/>
          <w:szCs w:val="32"/>
        </w:rPr>
      </w:pPr>
    </w:p>
    <w:p w14:paraId="45ABA63F" w14:textId="77777777" w:rsidR="00822DE4" w:rsidRDefault="00822DE4" w:rsidP="00D518E7">
      <w:pPr>
        <w:rPr>
          <w:rFonts w:ascii="Arial" w:hAnsi="Arial" w:cs="Arial"/>
          <w:sz w:val="24"/>
          <w:szCs w:val="32"/>
        </w:rPr>
      </w:pPr>
    </w:p>
    <w:p w14:paraId="0AB030CE" w14:textId="77777777" w:rsidR="00822DE4" w:rsidRDefault="00822DE4" w:rsidP="00D518E7">
      <w:pPr>
        <w:rPr>
          <w:rFonts w:ascii="Arial" w:hAnsi="Arial" w:cs="Arial"/>
          <w:sz w:val="24"/>
          <w:szCs w:val="32"/>
        </w:rPr>
      </w:pPr>
    </w:p>
    <w:p w14:paraId="378FBD8F" w14:textId="77777777" w:rsidR="00822DE4" w:rsidRDefault="00822DE4" w:rsidP="00D518E7">
      <w:pPr>
        <w:rPr>
          <w:rFonts w:ascii="Arial" w:hAnsi="Arial" w:cs="Arial"/>
          <w:sz w:val="24"/>
          <w:szCs w:val="32"/>
        </w:rPr>
      </w:pPr>
    </w:p>
    <w:p w14:paraId="4E0B9D10" w14:textId="148654A7" w:rsidR="0099054A" w:rsidRDefault="0099054A" w:rsidP="0099054A">
      <w:pPr>
        <w:pStyle w:val="Caption"/>
        <w:keepNext/>
      </w:pPr>
      <w:r>
        <w:lastRenderedPageBreak/>
        <w:t xml:space="preserve">Table </w:t>
      </w:r>
      <w:r w:rsidR="006165B1">
        <w:fldChar w:fldCharType="begin"/>
      </w:r>
      <w:r w:rsidR="006165B1">
        <w:instrText xml:space="preserve"> SEQ Table \* ARABIC </w:instrText>
      </w:r>
      <w:r w:rsidR="006165B1">
        <w:fldChar w:fldCharType="separate"/>
      </w:r>
      <w:r w:rsidR="00872B4C">
        <w:rPr>
          <w:noProof/>
        </w:rPr>
        <w:t>1</w:t>
      </w:r>
      <w:r w:rsidR="006165B1">
        <w:rPr>
          <w:noProof/>
        </w:rPr>
        <w:fldChar w:fldCharType="end"/>
      </w:r>
      <w:r>
        <w:t xml:space="preserve">: </w:t>
      </w:r>
      <w:r w:rsidRPr="00E44A72">
        <w:t>Features available prior to video upload that were used to predict like:view ratio (see part 1a and part 1b for more details).</w:t>
      </w:r>
    </w:p>
    <w:tbl>
      <w:tblPr>
        <w:tblStyle w:val="TableGrid"/>
        <w:tblW w:w="9209" w:type="dxa"/>
        <w:tblLook w:val="04A0" w:firstRow="1" w:lastRow="0" w:firstColumn="1" w:lastColumn="0" w:noHBand="0" w:noVBand="1"/>
      </w:tblPr>
      <w:tblGrid>
        <w:gridCol w:w="1524"/>
        <w:gridCol w:w="7685"/>
      </w:tblGrid>
      <w:tr w:rsidR="00A4346B" w:rsidRPr="00963CD5" w14:paraId="4BC33943" w14:textId="32FE5837" w:rsidTr="0099054A">
        <w:tc>
          <w:tcPr>
            <w:tcW w:w="1524" w:type="dxa"/>
            <w:shd w:val="clear" w:color="auto" w:fill="AEAAAA" w:themeFill="background2" w:themeFillShade="BF"/>
          </w:tcPr>
          <w:p w14:paraId="1F80CFBB" w14:textId="545C9E71" w:rsidR="00A4346B" w:rsidRPr="00963CD5" w:rsidRDefault="00A4346B">
            <w:pPr>
              <w:rPr>
                <w:rFonts w:ascii="Arial" w:hAnsi="Arial" w:cs="Arial"/>
                <w:b/>
                <w:bCs/>
                <w:sz w:val="24"/>
                <w:szCs w:val="24"/>
              </w:rPr>
            </w:pPr>
            <w:r>
              <w:rPr>
                <w:rFonts w:ascii="Arial" w:hAnsi="Arial" w:cs="Arial"/>
                <w:b/>
                <w:bCs/>
                <w:sz w:val="24"/>
                <w:szCs w:val="24"/>
              </w:rPr>
              <w:t>Numerical Features</w:t>
            </w:r>
          </w:p>
        </w:tc>
        <w:tc>
          <w:tcPr>
            <w:tcW w:w="7685" w:type="dxa"/>
            <w:shd w:val="clear" w:color="auto" w:fill="AEAAAA" w:themeFill="background2" w:themeFillShade="BF"/>
          </w:tcPr>
          <w:p w14:paraId="2BADF600" w14:textId="22F94D1A" w:rsidR="00A4346B" w:rsidRPr="00963CD5" w:rsidRDefault="00A4346B">
            <w:pPr>
              <w:rPr>
                <w:rFonts w:ascii="Arial" w:hAnsi="Arial" w:cs="Arial"/>
                <w:b/>
                <w:bCs/>
                <w:sz w:val="24"/>
                <w:szCs w:val="24"/>
              </w:rPr>
            </w:pPr>
            <w:r w:rsidRPr="00963CD5">
              <w:rPr>
                <w:rFonts w:ascii="Arial" w:hAnsi="Arial" w:cs="Arial"/>
                <w:b/>
                <w:bCs/>
                <w:sz w:val="24"/>
                <w:szCs w:val="24"/>
              </w:rPr>
              <w:t>Explanation</w:t>
            </w:r>
          </w:p>
        </w:tc>
      </w:tr>
      <w:tr w:rsidR="00A4346B" w:rsidRPr="00963CD5" w14:paraId="2D7C3EA7" w14:textId="0980B8C5" w:rsidTr="0099054A">
        <w:tc>
          <w:tcPr>
            <w:tcW w:w="1524" w:type="dxa"/>
          </w:tcPr>
          <w:p w14:paraId="1B78A253" w14:textId="06768748" w:rsidR="00A4346B" w:rsidRPr="00E41332" w:rsidRDefault="00A4346B">
            <w:pPr>
              <w:rPr>
                <w:rFonts w:ascii="Arial" w:hAnsi="Arial" w:cs="Arial"/>
                <w:szCs w:val="22"/>
              </w:rPr>
            </w:pPr>
            <w:r w:rsidRPr="00E41332">
              <w:rPr>
                <w:rFonts w:ascii="Arial" w:hAnsi="Arial" w:cs="Arial"/>
                <w:szCs w:val="22"/>
              </w:rPr>
              <w:t>Title length</w:t>
            </w:r>
          </w:p>
        </w:tc>
        <w:tc>
          <w:tcPr>
            <w:tcW w:w="7685" w:type="dxa"/>
          </w:tcPr>
          <w:p w14:paraId="3911F0AB" w14:textId="77777777" w:rsidR="00A4346B" w:rsidRPr="00E41332" w:rsidRDefault="00A4346B">
            <w:pPr>
              <w:rPr>
                <w:rFonts w:ascii="Arial" w:hAnsi="Arial" w:cs="Arial"/>
                <w:szCs w:val="22"/>
              </w:rPr>
            </w:pPr>
            <w:r w:rsidRPr="00E41332">
              <w:rPr>
                <w:rFonts w:ascii="Arial" w:hAnsi="Arial" w:cs="Arial"/>
                <w:szCs w:val="22"/>
              </w:rPr>
              <w:t>The number of words in title.</w:t>
            </w:r>
          </w:p>
          <w:p w14:paraId="7DF7FB9A" w14:textId="3902BCCE" w:rsidR="00A4346B" w:rsidRPr="00E41332" w:rsidRDefault="00A4346B">
            <w:pPr>
              <w:rPr>
                <w:rFonts w:ascii="Arial" w:hAnsi="Arial" w:cs="Arial"/>
                <w:szCs w:val="22"/>
              </w:rPr>
            </w:pPr>
            <w:r w:rsidRPr="00E41332">
              <w:rPr>
                <w:rFonts w:ascii="Arial" w:hAnsi="Arial" w:cs="Arial"/>
                <w:szCs w:val="22"/>
              </w:rPr>
              <w:t>Brevity might attract a general crowd but lengthier titles might attract a more specific crowd</w:t>
            </w:r>
          </w:p>
        </w:tc>
      </w:tr>
      <w:tr w:rsidR="00A4346B" w:rsidRPr="00963CD5" w14:paraId="16C5D912" w14:textId="043F3F1C" w:rsidTr="0099054A">
        <w:tc>
          <w:tcPr>
            <w:tcW w:w="1524" w:type="dxa"/>
          </w:tcPr>
          <w:p w14:paraId="127C6250" w14:textId="0017BE77" w:rsidR="00A4346B" w:rsidRPr="00E41332" w:rsidRDefault="00A4346B">
            <w:pPr>
              <w:rPr>
                <w:rFonts w:ascii="Arial" w:hAnsi="Arial" w:cs="Arial"/>
                <w:szCs w:val="22"/>
              </w:rPr>
            </w:pPr>
            <w:r w:rsidRPr="00E41332">
              <w:rPr>
                <w:rFonts w:ascii="Arial" w:hAnsi="Arial" w:cs="Arial"/>
                <w:szCs w:val="22"/>
              </w:rPr>
              <w:t>Description length</w:t>
            </w:r>
          </w:p>
        </w:tc>
        <w:tc>
          <w:tcPr>
            <w:tcW w:w="7685" w:type="dxa"/>
          </w:tcPr>
          <w:p w14:paraId="088F7451" w14:textId="77777777" w:rsidR="00A4346B" w:rsidRPr="00E41332" w:rsidRDefault="00A4346B">
            <w:pPr>
              <w:rPr>
                <w:rFonts w:ascii="Arial" w:hAnsi="Arial" w:cs="Arial"/>
                <w:szCs w:val="22"/>
              </w:rPr>
            </w:pPr>
            <w:r w:rsidRPr="00E41332">
              <w:rPr>
                <w:rFonts w:ascii="Arial" w:hAnsi="Arial" w:cs="Arial"/>
                <w:szCs w:val="22"/>
              </w:rPr>
              <w:t>The number of words in description.</w:t>
            </w:r>
          </w:p>
          <w:p w14:paraId="48D46224" w14:textId="14928CE4" w:rsidR="00A4346B" w:rsidRPr="00E41332" w:rsidRDefault="00A4346B">
            <w:pPr>
              <w:rPr>
                <w:rFonts w:ascii="Arial" w:hAnsi="Arial" w:cs="Arial"/>
                <w:szCs w:val="22"/>
              </w:rPr>
            </w:pPr>
            <w:r w:rsidRPr="00E41332">
              <w:rPr>
                <w:rFonts w:ascii="Arial" w:hAnsi="Arial" w:cs="Arial"/>
                <w:szCs w:val="22"/>
              </w:rPr>
              <w:t xml:space="preserve">Like the </w:t>
            </w:r>
            <w:r w:rsidR="00D02BF2" w:rsidRPr="00E41332">
              <w:rPr>
                <w:rFonts w:ascii="Arial" w:hAnsi="Arial" w:cs="Arial"/>
                <w:szCs w:val="22"/>
              </w:rPr>
              <w:t>title length for explanation.</w:t>
            </w:r>
          </w:p>
        </w:tc>
      </w:tr>
      <w:tr w:rsidR="00A4346B" w:rsidRPr="00963CD5" w14:paraId="2DCBB099" w14:textId="7C91A188" w:rsidTr="0099054A">
        <w:tc>
          <w:tcPr>
            <w:tcW w:w="1524" w:type="dxa"/>
          </w:tcPr>
          <w:p w14:paraId="3F2540C9" w14:textId="5E35172F" w:rsidR="00A4346B" w:rsidRPr="00E41332" w:rsidRDefault="00A4346B">
            <w:pPr>
              <w:rPr>
                <w:rFonts w:ascii="Arial" w:hAnsi="Arial" w:cs="Arial"/>
                <w:szCs w:val="22"/>
              </w:rPr>
            </w:pPr>
            <w:r w:rsidRPr="00E41332">
              <w:rPr>
                <w:rFonts w:ascii="Arial" w:hAnsi="Arial" w:cs="Arial"/>
                <w:szCs w:val="22"/>
              </w:rPr>
              <w:t>Number of tags</w:t>
            </w:r>
          </w:p>
        </w:tc>
        <w:tc>
          <w:tcPr>
            <w:tcW w:w="7685" w:type="dxa"/>
          </w:tcPr>
          <w:p w14:paraId="0D2DD4D8" w14:textId="77777777" w:rsidR="00A4346B" w:rsidRPr="00E41332" w:rsidRDefault="00A4346B">
            <w:pPr>
              <w:rPr>
                <w:rFonts w:ascii="Arial" w:hAnsi="Arial" w:cs="Arial"/>
                <w:szCs w:val="22"/>
              </w:rPr>
            </w:pPr>
            <w:r w:rsidRPr="00E41332">
              <w:rPr>
                <w:rFonts w:ascii="Arial" w:hAnsi="Arial" w:cs="Arial"/>
                <w:szCs w:val="22"/>
              </w:rPr>
              <w:t>The number of tags provided</w:t>
            </w:r>
          </w:p>
          <w:p w14:paraId="1333302C" w14:textId="2FAD802F" w:rsidR="00A4346B" w:rsidRPr="00E41332" w:rsidRDefault="00A4346B">
            <w:pPr>
              <w:rPr>
                <w:rFonts w:ascii="Arial" w:hAnsi="Arial" w:cs="Arial"/>
                <w:szCs w:val="22"/>
              </w:rPr>
            </w:pPr>
            <w:r w:rsidRPr="00E41332">
              <w:rPr>
                <w:rFonts w:ascii="Arial" w:hAnsi="Arial" w:cs="Arial"/>
                <w:szCs w:val="22"/>
              </w:rPr>
              <w:t>More tags attract a more precise audience that may respond positively with a like.</w:t>
            </w:r>
          </w:p>
        </w:tc>
      </w:tr>
      <w:tr w:rsidR="00A4346B" w:rsidRPr="00963CD5" w14:paraId="2B1CBDA3" w14:textId="5A100D50" w:rsidTr="0099054A">
        <w:tc>
          <w:tcPr>
            <w:tcW w:w="1524" w:type="dxa"/>
          </w:tcPr>
          <w:p w14:paraId="2C8C0843" w14:textId="6CACB006" w:rsidR="00A4346B" w:rsidRPr="00E41332" w:rsidRDefault="00A4346B" w:rsidP="001C6DA7">
            <w:pPr>
              <w:rPr>
                <w:rFonts w:ascii="Arial" w:hAnsi="Arial" w:cs="Arial"/>
                <w:szCs w:val="22"/>
              </w:rPr>
            </w:pPr>
            <w:r w:rsidRPr="00E41332">
              <w:rPr>
                <w:rFonts w:ascii="Arial" w:hAnsi="Arial" w:cs="Arial"/>
                <w:szCs w:val="22"/>
              </w:rPr>
              <w:t>Tags in title</w:t>
            </w:r>
          </w:p>
        </w:tc>
        <w:tc>
          <w:tcPr>
            <w:tcW w:w="7685" w:type="dxa"/>
          </w:tcPr>
          <w:p w14:paraId="399C7CB7" w14:textId="77777777" w:rsidR="00A4346B" w:rsidRPr="00E41332" w:rsidRDefault="00A4346B" w:rsidP="001C6DA7">
            <w:pPr>
              <w:rPr>
                <w:rFonts w:ascii="Arial" w:hAnsi="Arial" w:cs="Arial"/>
                <w:szCs w:val="22"/>
              </w:rPr>
            </w:pPr>
            <w:r w:rsidRPr="00E41332">
              <w:rPr>
                <w:rFonts w:ascii="Arial" w:hAnsi="Arial" w:cs="Arial"/>
                <w:szCs w:val="22"/>
              </w:rPr>
              <w:t>The number of tags also present in the video title.</w:t>
            </w:r>
          </w:p>
          <w:p w14:paraId="1325C5AA" w14:textId="359D6E04" w:rsidR="00A4346B" w:rsidRPr="00E41332" w:rsidRDefault="00A4346B" w:rsidP="001C6DA7">
            <w:pPr>
              <w:rPr>
                <w:rFonts w:ascii="Arial" w:hAnsi="Arial" w:cs="Arial"/>
                <w:szCs w:val="22"/>
              </w:rPr>
            </w:pPr>
            <w:r w:rsidRPr="00E41332">
              <w:rPr>
                <w:rFonts w:ascii="Arial" w:hAnsi="Arial" w:cs="Arial"/>
                <w:szCs w:val="22"/>
              </w:rPr>
              <w:t>This might drive more precise traffic as well, perhaps even from users that were not initially looking for that content at the time.</w:t>
            </w:r>
          </w:p>
        </w:tc>
      </w:tr>
      <w:tr w:rsidR="00A4346B" w:rsidRPr="00963CD5" w14:paraId="3BF9C982" w14:textId="69E6B7A7" w:rsidTr="0099054A">
        <w:tc>
          <w:tcPr>
            <w:tcW w:w="1524" w:type="dxa"/>
          </w:tcPr>
          <w:p w14:paraId="13D66BD1" w14:textId="37520716" w:rsidR="00A4346B" w:rsidRPr="00E41332" w:rsidRDefault="00A4346B" w:rsidP="00EC3729">
            <w:pPr>
              <w:rPr>
                <w:rFonts w:ascii="Arial" w:hAnsi="Arial" w:cs="Arial"/>
                <w:szCs w:val="22"/>
              </w:rPr>
            </w:pPr>
            <w:r w:rsidRPr="00E41332">
              <w:rPr>
                <w:rFonts w:ascii="Arial" w:hAnsi="Arial" w:cs="Arial"/>
                <w:szCs w:val="22"/>
              </w:rPr>
              <w:t>Emoji count – title</w:t>
            </w:r>
          </w:p>
        </w:tc>
        <w:tc>
          <w:tcPr>
            <w:tcW w:w="7685" w:type="dxa"/>
          </w:tcPr>
          <w:p w14:paraId="6EC88784" w14:textId="77777777" w:rsidR="00A4346B" w:rsidRPr="00E41332" w:rsidRDefault="00A4346B" w:rsidP="00EC3729">
            <w:pPr>
              <w:rPr>
                <w:rFonts w:ascii="Arial" w:hAnsi="Arial" w:cs="Arial"/>
                <w:szCs w:val="22"/>
              </w:rPr>
            </w:pPr>
            <w:r w:rsidRPr="00E41332">
              <w:rPr>
                <w:rFonts w:ascii="Arial" w:hAnsi="Arial" w:cs="Arial"/>
                <w:szCs w:val="22"/>
              </w:rPr>
              <w:t>The number of emojis present in the title.</w:t>
            </w:r>
          </w:p>
          <w:p w14:paraId="23F2FDA8" w14:textId="7BCC6C40" w:rsidR="00A4346B" w:rsidRPr="00E41332" w:rsidRDefault="00A4346B" w:rsidP="00EC3729">
            <w:pPr>
              <w:rPr>
                <w:rFonts w:ascii="Arial" w:hAnsi="Arial" w:cs="Arial"/>
                <w:szCs w:val="22"/>
              </w:rPr>
            </w:pPr>
            <w:r w:rsidRPr="00E41332">
              <w:rPr>
                <w:rFonts w:ascii="Arial" w:hAnsi="Arial" w:cs="Arial"/>
                <w:szCs w:val="22"/>
              </w:rPr>
              <w:t>This may foster a more emotional connection and invoke a positive response.</w:t>
            </w:r>
          </w:p>
        </w:tc>
      </w:tr>
      <w:tr w:rsidR="00E41332" w:rsidRPr="00963CD5" w14:paraId="5928EF44" w14:textId="77777777" w:rsidTr="0099054A">
        <w:tc>
          <w:tcPr>
            <w:tcW w:w="1524" w:type="dxa"/>
          </w:tcPr>
          <w:p w14:paraId="5676EB42" w14:textId="18A1C659" w:rsidR="00E41332" w:rsidRPr="00E41332" w:rsidRDefault="00E41332" w:rsidP="00E41332">
            <w:pPr>
              <w:rPr>
                <w:rFonts w:ascii="Arial" w:hAnsi="Arial" w:cs="Arial"/>
                <w:szCs w:val="22"/>
              </w:rPr>
            </w:pPr>
            <w:r w:rsidRPr="00E41332">
              <w:rPr>
                <w:rFonts w:ascii="Arial" w:hAnsi="Arial" w:cs="Arial"/>
                <w:szCs w:val="22"/>
              </w:rPr>
              <w:t>Emoji count - description</w:t>
            </w:r>
          </w:p>
        </w:tc>
        <w:tc>
          <w:tcPr>
            <w:tcW w:w="7685" w:type="dxa"/>
          </w:tcPr>
          <w:p w14:paraId="5091BFBF" w14:textId="77777777" w:rsidR="00E41332" w:rsidRPr="00E41332" w:rsidRDefault="00E41332" w:rsidP="00EC3729">
            <w:pPr>
              <w:rPr>
                <w:rFonts w:ascii="Arial" w:hAnsi="Arial" w:cs="Arial"/>
                <w:szCs w:val="22"/>
              </w:rPr>
            </w:pPr>
            <w:r w:rsidRPr="00E41332">
              <w:rPr>
                <w:rFonts w:ascii="Arial" w:hAnsi="Arial" w:cs="Arial"/>
                <w:szCs w:val="22"/>
              </w:rPr>
              <w:t>The number of emojis in the description.</w:t>
            </w:r>
          </w:p>
          <w:p w14:paraId="2B2C2F8D" w14:textId="4E846C70" w:rsidR="00E41332" w:rsidRPr="00E41332" w:rsidRDefault="00E41332" w:rsidP="00EC3729">
            <w:pPr>
              <w:rPr>
                <w:rFonts w:ascii="Arial" w:hAnsi="Arial" w:cs="Arial"/>
                <w:szCs w:val="22"/>
              </w:rPr>
            </w:pPr>
            <w:r w:rsidRPr="00E41332">
              <w:rPr>
                <w:rFonts w:ascii="Arial" w:hAnsi="Arial" w:cs="Arial"/>
                <w:szCs w:val="22"/>
              </w:rPr>
              <w:t>This may foster a more emotional connection and invoke a positive response.</w:t>
            </w:r>
          </w:p>
        </w:tc>
      </w:tr>
      <w:tr w:rsidR="00A4346B" w:rsidRPr="00963CD5" w14:paraId="0813B332" w14:textId="1D40866F" w:rsidTr="0099054A">
        <w:tc>
          <w:tcPr>
            <w:tcW w:w="1524" w:type="dxa"/>
          </w:tcPr>
          <w:p w14:paraId="1CBAAB91" w14:textId="21F26723" w:rsidR="00A4346B" w:rsidRPr="00E41332" w:rsidRDefault="00A4346B" w:rsidP="00EC3729">
            <w:pPr>
              <w:rPr>
                <w:rFonts w:ascii="Arial" w:hAnsi="Arial" w:cs="Arial"/>
                <w:szCs w:val="22"/>
              </w:rPr>
            </w:pPr>
            <w:r w:rsidRPr="00E41332">
              <w:rPr>
                <w:rFonts w:ascii="Arial" w:hAnsi="Arial" w:cs="Arial"/>
                <w:szCs w:val="22"/>
              </w:rPr>
              <w:t>Description sentiment</w:t>
            </w:r>
          </w:p>
        </w:tc>
        <w:tc>
          <w:tcPr>
            <w:tcW w:w="7685" w:type="dxa"/>
          </w:tcPr>
          <w:p w14:paraId="0024F907" w14:textId="77777777" w:rsidR="00A4346B" w:rsidRPr="00E41332" w:rsidRDefault="00A4346B" w:rsidP="00EC3729">
            <w:pPr>
              <w:rPr>
                <w:rFonts w:ascii="Arial" w:hAnsi="Arial" w:cs="Arial"/>
                <w:szCs w:val="22"/>
              </w:rPr>
            </w:pPr>
            <w:r w:rsidRPr="00E41332">
              <w:rPr>
                <w:rFonts w:ascii="Arial" w:hAnsi="Arial" w:cs="Arial"/>
                <w:szCs w:val="22"/>
              </w:rPr>
              <w:t>The average VADER sentiment of the description.</w:t>
            </w:r>
          </w:p>
          <w:p w14:paraId="40549638" w14:textId="4A641B04" w:rsidR="00A4346B" w:rsidRPr="00E41332" w:rsidRDefault="00A4346B" w:rsidP="00EC3729">
            <w:pPr>
              <w:rPr>
                <w:rFonts w:ascii="Arial" w:hAnsi="Arial" w:cs="Arial"/>
                <w:szCs w:val="22"/>
              </w:rPr>
            </w:pPr>
            <w:r w:rsidRPr="00E41332">
              <w:rPr>
                <w:rFonts w:ascii="Arial" w:hAnsi="Arial" w:cs="Arial"/>
                <w:szCs w:val="22"/>
              </w:rPr>
              <w:t>On content heavy videos</w:t>
            </w:r>
            <w:r w:rsidR="00D02BF2" w:rsidRPr="00E41332">
              <w:rPr>
                <w:rFonts w:ascii="Arial" w:hAnsi="Arial" w:cs="Arial"/>
                <w:szCs w:val="22"/>
              </w:rPr>
              <w:t xml:space="preserve"> users are more likely to seek more information from the description</w:t>
            </w:r>
            <w:r w:rsidRPr="00E41332">
              <w:rPr>
                <w:rFonts w:ascii="Arial" w:hAnsi="Arial" w:cs="Arial"/>
                <w:szCs w:val="22"/>
              </w:rPr>
              <w:t>, this feature might correlate with likes.</w:t>
            </w:r>
          </w:p>
        </w:tc>
      </w:tr>
      <w:tr w:rsidR="00A4346B" w:rsidRPr="00963CD5" w14:paraId="62956072" w14:textId="64EE96CC" w:rsidTr="0099054A">
        <w:tc>
          <w:tcPr>
            <w:tcW w:w="1524" w:type="dxa"/>
          </w:tcPr>
          <w:p w14:paraId="74BAD787" w14:textId="11CEB35F" w:rsidR="00A4346B" w:rsidRPr="00E41332" w:rsidRDefault="00A4346B" w:rsidP="00EC3729">
            <w:pPr>
              <w:rPr>
                <w:rFonts w:ascii="Arial" w:hAnsi="Arial" w:cs="Arial"/>
                <w:szCs w:val="22"/>
              </w:rPr>
            </w:pPr>
            <w:r w:rsidRPr="00E41332">
              <w:rPr>
                <w:rFonts w:ascii="Arial" w:hAnsi="Arial" w:cs="Arial"/>
                <w:szCs w:val="22"/>
              </w:rPr>
              <w:t>Title sentiment</w:t>
            </w:r>
          </w:p>
        </w:tc>
        <w:tc>
          <w:tcPr>
            <w:tcW w:w="7685" w:type="dxa"/>
          </w:tcPr>
          <w:p w14:paraId="626A165E" w14:textId="77777777" w:rsidR="00A4346B" w:rsidRPr="00E41332" w:rsidRDefault="00A4346B" w:rsidP="00EC3729">
            <w:pPr>
              <w:rPr>
                <w:rFonts w:ascii="Arial" w:hAnsi="Arial" w:cs="Arial"/>
                <w:szCs w:val="22"/>
              </w:rPr>
            </w:pPr>
            <w:r w:rsidRPr="00E41332">
              <w:rPr>
                <w:rFonts w:ascii="Arial" w:hAnsi="Arial" w:cs="Arial"/>
                <w:szCs w:val="22"/>
              </w:rPr>
              <w:t xml:space="preserve">The average VADER sentiment of the title. </w:t>
            </w:r>
          </w:p>
          <w:p w14:paraId="3EEB43D0" w14:textId="2561615D" w:rsidR="00D02BF2" w:rsidRPr="00E41332" w:rsidRDefault="00D02BF2" w:rsidP="00EC3729">
            <w:pPr>
              <w:rPr>
                <w:rFonts w:ascii="Arial" w:hAnsi="Arial" w:cs="Arial"/>
                <w:szCs w:val="22"/>
              </w:rPr>
            </w:pPr>
            <w:r w:rsidRPr="00E41332">
              <w:rPr>
                <w:rFonts w:ascii="Arial" w:hAnsi="Arial" w:cs="Arial"/>
                <w:szCs w:val="22"/>
              </w:rPr>
              <w:t>This feature may influence the behaviour of the user prior to watching the video.</w:t>
            </w:r>
          </w:p>
        </w:tc>
      </w:tr>
      <w:tr w:rsidR="00A4346B" w:rsidRPr="00963CD5" w14:paraId="3B33F295" w14:textId="3C2F86D3" w:rsidTr="0099054A">
        <w:tc>
          <w:tcPr>
            <w:tcW w:w="1524" w:type="dxa"/>
          </w:tcPr>
          <w:p w14:paraId="581F155D" w14:textId="5743F60C" w:rsidR="00A4346B" w:rsidRPr="00E41332" w:rsidRDefault="00A4346B" w:rsidP="00EC3729">
            <w:pPr>
              <w:rPr>
                <w:rFonts w:ascii="Arial" w:hAnsi="Arial" w:cs="Arial"/>
                <w:szCs w:val="22"/>
              </w:rPr>
            </w:pPr>
            <w:r w:rsidRPr="00E41332">
              <w:rPr>
                <w:rFonts w:ascii="Arial" w:hAnsi="Arial" w:cs="Arial"/>
                <w:szCs w:val="22"/>
              </w:rPr>
              <w:t>Duration in seconds</w:t>
            </w:r>
          </w:p>
        </w:tc>
        <w:tc>
          <w:tcPr>
            <w:tcW w:w="7685" w:type="dxa"/>
          </w:tcPr>
          <w:p w14:paraId="57C37F58" w14:textId="77777777" w:rsidR="00D02BF2" w:rsidRPr="00E41332" w:rsidRDefault="00A4346B" w:rsidP="00EC3729">
            <w:pPr>
              <w:rPr>
                <w:rFonts w:ascii="Arial" w:hAnsi="Arial" w:cs="Arial"/>
                <w:szCs w:val="22"/>
              </w:rPr>
            </w:pPr>
            <w:r w:rsidRPr="00E41332">
              <w:rPr>
                <w:rFonts w:ascii="Arial" w:hAnsi="Arial" w:cs="Arial"/>
                <w:szCs w:val="22"/>
              </w:rPr>
              <w:t>The duration of the video in seconds</w:t>
            </w:r>
            <w:r w:rsidR="00D02BF2" w:rsidRPr="00E41332">
              <w:rPr>
                <w:rFonts w:ascii="Arial" w:hAnsi="Arial" w:cs="Arial"/>
                <w:szCs w:val="22"/>
              </w:rPr>
              <w:t>.</w:t>
            </w:r>
          </w:p>
          <w:p w14:paraId="3B8367DA" w14:textId="5B4A20E3" w:rsidR="00A4346B" w:rsidRPr="00E41332" w:rsidRDefault="00D02BF2" w:rsidP="00EC3729">
            <w:pPr>
              <w:rPr>
                <w:rFonts w:ascii="Arial" w:hAnsi="Arial" w:cs="Arial"/>
                <w:szCs w:val="22"/>
              </w:rPr>
            </w:pPr>
            <w:r w:rsidRPr="00E41332">
              <w:rPr>
                <w:rFonts w:ascii="Arial" w:hAnsi="Arial" w:cs="Arial"/>
                <w:szCs w:val="22"/>
              </w:rPr>
              <w:t>V</w:t>
            </w:r>
            <w:r w:rsidR="00A4346B" w:rsidRPr="00E41332">
              <w:rPr>
                <w:rFonts w:ascii="Arial" w:hAnsi="Arial" w:cs="Arial"/>
                <w:szCs w:val="22"/>
              </w:rPr>
              <w:t>ideo shorts have been removed (videos less than 61 seconds).</w:t>
            </w:r>
            <w:r w:rsidRPr="00E41332">
              <w:rPr>
                <w:rFonts w:ascii="Arial" w:hAnsi="Arial" w:cs="Arial"/>
                <w:szCs w:val="22"/>
              </w:rPr>
              <w:t xml:space="preserve"> This feature indicates how long a user typically </w:t>
            </w:r>
            <w:proofErr w:type="gramStart"/>
            <w:r w:rsidR="00E41332">
              <w:rPr>
                <w:rFonts w:ascii="Arial" w:hAnsi="Arial" w:cs="Arial"/>
                <w:szCs w:val="22"/>
              </w:rPr>
              <w:t>has to</w:t>
            </w:r>
            <w:proofErr w:type="gramEnd"/>
            <w:r w:rsidRPr="00E41332">
              <w:rPr>
                <w:rFonts w:ascii="Arial" w:hAnsi="Arial" w:cs="Arial"/>
                <w:szCs w:val="22"/>
              </w:rPr>
              <w:t xml:space="preserve"> place a like and may indicate how content heavy the video is.</w:t>
            </w:r>
          </w:p>
        </w:tc>
      </w:tr>
      <w:tr w:rsidR="00A4346B" w:rsidRPr="00963CD5" w14:paraId="22466C90" w14:textId="66FEEE4E" w:rsidTr="0099054A">
        <w:trPr>
          <w:trHeight w:val="50"/>
        </w:trPr>
        <w:tc>
          <w:tcPr>
            <w:tcW w:w="1524" w:type="dxa"/>
            <w:shd w:val="clear" w:color="auto" w:fill="AEAAAA" w:themeFill="background2" w:themeFillShade="BF"/>
          </w:tcPr>
          <w:p w14:paraId="17A1E61C" w14:textId="386D051F" w:rsidR="00A4346B" w:rsidRPr="00EC3729" w:rsidRDefault="00A4346B" w:rsidP="00EC3729">
            <w:pPr>
              <w:rPr>
                <w:rFonts w:ascii="Arial" w:hAnsi="Arial" w:cs="Arial"/>
                <w:b/>
                <w:bCs/>
                <w:sz w:val="24"/>
                <w:szCs w:val="24"/>
              </w:rPr>
            </w:pPr>
            <w:r w:rsidRPr="00EC3729">
              <w:rPr>
                <w:rFonts w:ascii="Arial" w:hAnsi="Arial" w:cs="Arial"/>
                <w:b/>
                <w:bCs/>
                <w:sz w:val="24"/>
                <w:szCs w:val="24"/>
              </w:rPr>
              <w:t>Categorical Features</w:t>
            </w:r>
          </w:p>
        </w:tc>
        <w:tc>
          <w:tcPr>
            <w:tcW w:w="7685" w:type="dxa"/>
            <w:shd w:val="clear" w:color="auto" w:fill="AEAAAA" w:themeFill="background2" w:themeFillShade="BF"/>
          </w:tcPr>
          <w:p w14:paraId="39057AD7" w14:textId="37C9D23F" w:rsidR="00A4346B" w:rsidRPr="00963CD5" w:rsidRDefault="00A4346B" w:rsidP="00EC3729">
            <w:pPr>
              <w:rPr>
                <w:rFonts w:ascii="Arial" w:hAnsi="Arial" w:cs="Arial"/>
                <w:sz w:val="24"/>
                <w:szCs w:val="24"/>
              </w:rPr>
            </w:pPr>
            <w:r w:rsidRPr="00963CD5">
              <w:rPr>
                <w:rFonts w:ascii="Arial" w:hAnsi="Arial" w:cs="Arial"/>
                <w:b/>
                <w:bCs/>
                <w:sz w:val="24"/>
                <w:szCs w:val="24"/>
              </w:rPr>
              <w:t>Explanation</w:t>
            </w:r>
          </w:p>
        </w:tc>
      </w:tr>
      <w:tr w:rsidR="00A4346B" w:rsidRPr="00963CD5" w14:paraId="336046A6" w14:textId="3DDCCA12" w:rsidTr="0099054A">
        <w:tc>
          <w:tcPr>
            <w:tcW w:w="1524" w:type="dxa"/>
          </w:tcPr>
          <w:p w14:paraId="02BF9DB8" w14:textId="73DF3436" w:rsidR="00A4346B" w:rsidRPr="00E41332" w:rsidRDefault="00A4346B" w:rsidP="00EC3729">
            <w:pPr>
              <w:rPr>
                <w:rFonts w:ascii="Arial" w:hAnsi="Arial" w:cs="Arial"/>
                <w:szCs w:val="22"/>
              </w:rPr>
            </w:pPr>
            <w:r w:rsidRPr="00E41332">
              <w:rPr>
                <w:rFonts w:ascii="Arial" w:hAnsi="Arial" w:cs="Arial"/>
                <w:szCs w:val="22"/>
              </w:rPr>
              <w:t>Publish day</w:t>
            </w:r>
          </w:p>
        </w:tc>
        <w:tc>
          <w:tcPr>
            <w:tcW w:w="7685" w:type="dxa"/>
          </w:tcPr>
          <w:p w14:paraId="3BC06996" w14:textId="77777777" w:rsidR="00D02BF2" w:rsidRPr="00E41332" w:rsidRDefault="00A4346B" w:rsidP="00EC3729">
            <w:pPr>
              <w:rPr>
                <w:rFonts w:ascii="Arial" w:hAnsi="Arial" w:cs="Arial"/>
                <w:szCs w:val="22"/>
              </w:rPr>
            </w:pPr>
            <w:r w:rsidRPr="00E41332">
              <w:rPr>
                <w:rFonts w:ascii="Arial" w:hAnsi="Arial" w:cs="Arial"/>
                <w:szCs w:val="22"/>
              </w:rPr>
              <w:t>The specific weekday a video was uploaded on (one-hot encoded).</w:t>
            </w:r>
          </w:p>
          <w:p w14:paraId="0C124150" w14:textId="09CEDA3C" w:rsidR="00A4346B" w:rsidRPr="00E41332" w:rsidRDefault="00D02BF2" w:rsidP="00EC3729">
            <w:pPr>
              <w:rPr>
                <w:rFonts w:ascii="Arial" w:hAnsi="Arial" w:cs="Arial"/>
                <w:szCs w:val="22"/>
              </w:rPr>
            </w:pPr>
            <w:r w:rsidRPr="00E41332">
              <w:rPr>
                <w:rFonts w:ascii="Arial" w:hAnsi="Arial" w:cs="Arial"/>
                <w:szCs w:val="22"/>
              </w:rPr>
              <w:t>This feature may indicate how well the video is promoted by the YouTube algorithm and if certain days tend to have more favourable behavioural responses.</w:t>
            </w:r>
            <w:r w:rsidR="00A4346B" w:rsidRPr="00E41332">
              <w:rPr>
                <w:rFonts w:ascii="Arial" w:hAnsi="Arial" w:cs="Arial"/>
                <w:szCs w:val="22"/>
              </w:rPr>
              <w:t xml:space="preserve"> </w:t>
            </w:r>
          </w:p>
        </w:tc>
      </w:tr>
      <w:tr w:rsidR="00A4346B" w:rsidRPr="00963CD5" w14:paraId="04C8F223" w14:textId="084ACDCF" w:rsidTr="0099054A">
        <w:tc>
          <w:tcPr>
            <w:tcW w:w="1524" w:type="dxa"/>
          </w:tcPr>
          <w:p w14:paraId="40F3FD39" w14:textId="5F13E284" w:rsidR="00A4346B" w:rsidRPr="00E41332" w:rsidRDefault="00A4346B" w:rsidP="00EC3729">
            <w:pPr>
              <w:rPr>
                <w:rFonts w:ascii="Arial" w:hAnsi="Arial" w:cs="Arial"/>
                <w:szCs w:val="22"/>
              </w:rPr>
            </w:pPr>
            <w:r w:rsidRPr="00E41332">
              <w:rPr>
                <w:rFonts w:ascii="Arial" w:hAnsi="Arial" w:cs="Arial"/>
                <w:szCs w:val="22"/>
              </w:rPr>
              <w:t>Publish month</w:t>
            </w:r>
          </w:p>
        </w:tc>
        <w:tc>
          <w:tcPr>
            <w:tcW w:w="7685" w:type="dxa"/>
          </w:tcPr>
          <w:p w14:paraId="3D73E541" w14:textId="77777777" w:rsidR="00A4346B" w:rsidRPr="00E41332" w:rsidRDefault="00A4346B" w:rsidP="00EC3729">
            <w:pPr>
              <w:rPr>
                <w:rFonts w:ascii="Arial" w:hAnsi="Arial" w:cs="Arial"/>
                <w:szCs w:val="22"/>
              </w:rPr>
            </w:pPr>
            <w:r w:rsidRPr="00E41332">
              <w:rPr>
                <w:rFonts w:ascii="Arial" w:hAnsi="Arial" w:cs="Arial"/>
                <w:szCs w:val="22"/>
              </w:rPr>
              <w:t>The specific month a video was uploaded (one-hot encoded).</w:t>
            </w:r>
          </w:p>
          <w:p w14:paraId="6B4658C8" w14:textId="0B135C0D" w:rsidR="00D02BF2" w:rsidRPr="00E41332" w:rsidRDefault="00D02BF2" w:rsidP="00EC3729">
            <w:pPr>
              <w:rPr>
                <w:rFonts w:ascii="Arial" w:hAnsi="Arial" w:cs="Arial"/>
                <w:szCs w:val="22"/>
              </w:rPr>
            </w:pPr>
            <w:r w:rsidRPr="00E41332">
              <w:rPr>
                <w:rFonts w:ascii="Arial" w:hAnsi="Arial" w:cs="Arial"/>
                <w:szCs w:val="22"/>
              </w:rPr>
              <w:t>See publish day for explanation.</w:t>
            </w:r>
          </w:p>
        </w:tc>
      </w:tr>
      <w:tr w:rsidR="00A4346B" w:rsidRPr="00963CD5" w14:paraId="77AB2357" w14:textId="28C8305D" w:rsidTr="0099054A">
        <w:tc>
          <w:tcPr>
            <w:tcW w:w="1524" w:type="dxa"/>
            <w:shd w:val="clear" w:color="auto" w:fill="AEAAAA" w:themeFill="background2" w:themeFillShade="BF"/>
          </w:tcPr>
          <w:p w14:paraId="2BFDD766" w14:textId="430A2D50" w:rsidR="00A4346B" w:rsidRPr="00963CD5" w:rsidRDefault="00A4346B" w:rsidP="00EC3729">
            <w:pPr>
              <w:rPr>
                <w:rFonts w:ascii="Arial" w:hAnsi="Arial" w:cs="Arial"/>
                <w:sz w:val="24"/>
                <w:szCs w:val="24"/>
              </w:rPr>
            </w:pPr>
            <w:r>
              <w:rPr>
                <w:rFonts w:ascii="Arial" w:hAnsi="Arial" w:cs="Arial"/>
                <w:b/>
                <w:bCs/>
                <w:sz w:val="24"/>
                <w:szCs w:val="24"/>
              </w:rPr>
              <w:t>Target Variable</w:t>
            </w:r>
          </w:p>
        </w:tc>
        <w:tc>
          <w:tcPr>
            <w:tcW w:w="7685" w:type="dxa"/>
            <w:shd w:val="clear" w:color="auto" w:fill="AEAAAA" w:themeFill="background2" w:themeFillShade="BF"/>
          </w:tcPr>
          <w:p w14:paraId="443D1DC0" w14:textId="74924906" w:rsidR="00A4346B" w:rsidRPr="00963CD5" w:rsidRDefault="00A4346B" w:rsidP="00EC3729">
            <w:pPr>
              <w:rPr>
                <w:rFonts w:ascii="Arial" w:hAnsi="Arial" w:cs="Arial"/>
                <w:sz w:val="24"/>
                <w:szCs w:val="24"/>
              </w:rPr>
            </w:pPr>
            <w:r w:rsidRPr="00963CD5">
              <w:rPr>
                <w:rFonts w:ascii="Arial" w:hAnsi="Arial" w:cs="Arial"/>
                <w:b/>
                <w:bCs/>
                <w:sz w:val="24"/>
                <w:szCs w:val="24"/>
              </w:rPr>
              <w:t>Explanation</w:t>
            </w:r>
          </w:p>
        </w:tc>
      </w:tr>
      <w:tr w:rsidR="00A4346B" w:rsidRPr="00963CD5" w14:paraId="05D2106F" w14:textId="0B0C2690" w:rsidTr="0099054A">
        <w:tc>
          <w:tcPr>
            <w:tcW w:w="1524" w:type="dxa"/>
          </w:tcPr>
          <w:p w14:paraId="7B77C394" w14:textId="0B0A4A46" w:rsidR="00A4346B" w:rsidRPr="00E41332" w:rsidRDefault="00A4346B" w:rsidP="00EC3729">
            <w:pPr>
              <w:rPr>
                <w:rFonts w:ascii="Arial" w:hAnsi="Arial" w:cs="Arial"/>
                <w:szCs w:val="22"/>
              </w:rPr>
            </w:pPr>
            <w:r w:rsidRPr="00E41332">
              <w:rPr>
                <w:rFonts w:ascii="Arial" w:hAnsi="Arial" w:cs="Arial"/>
                <w:szCs w:val="22"/>
              </w:rPr>
              <w:t>Likes per view</w:t>
            </w:r>
          </w:p>
        </w:tc>
        <w:tc>
          <w:tcPr>
            <w:tcW w:w="7685" w:type="dxa"/>
          </w:tcPr>
          <w:p w14:paraId="47CF9C86" w14:textId="77777777" w:rsidR="00A4346B" w:rsidRPr="00E41332" w:rsidRDefault="00A4346B" w:rsidP="00EC3729">
            <w:pPr>
              <w:rPr>
                <w:rFonts w:ascii="Arial" w:hAnsi="Arial" w:cs="Arial"/>
                <w:szCs w:val="22"/>
              </w:rPr>
            </w:pPr>
            <w:r w:rsidRPr="00E41332">
              <w:rPr>
                <w:rFonts w:ascii="Arial" w:hAnsi="Arial" w:cs="Arial"/>
                <w:szCs w:val="22"/>
              </w:rPr>
              <w:t>The like</w:t>
            </w:r>
            <w:r w:rsidR="00D02BF2" w:rsidRPr="00E41332">
              <w:rPr>
                <w:rFonts w:ascii="Arial" w:hAnsi="Arial" w:cs="Arial"/>
                <w:szCs w:val="22"/>
              </w:rPr>
              <w:t>:</w:t>
            </w:r>
            <w:r w:rsidRPr="00E41332">
              <w:rPr>
                <w:rFonts w:ascii="Arial" w:hAnsi="Arial" w:cs="Arial"/>
                <w:szCs w:val="22"/>
              </w:rPr>
              <w:t>view ratio a given video ha</w:t>
            </w:r>
            <w:r w:rsidR="00D02BF2" w:rsidRPr="00E41332">
              <w:rPr>
                <w:rFonts w:ascii="Arial" w:hAnsi="Arial" w:cs="Arial"/>
                <w:szCs w:val="22"/>
              </w:rPr>
              <w:t>s</w:t>
            </w:r>
            <w:r w:rsidRPr="00E41332">
              <w:rPr>
                <w:rFonts w:ascii="Arial" w:hAnsi="Arial" w:cs="Arial"/>
                <w:szCs w:val="22"/>
              </w:rPr>
              <w:t>.</w:t>
            </w:r>
          </w:p>
          <w:p w14:paraId="3C96F216" w14:textId="158F085E" w:rsidR="00D02BF2" w:rsidRPr="00E41332" w:rsidRDefault="00D02BF2" w:rsidP="00D02BF2">
            <w:pPr>
              <w:rPr>
                <w:rFonts w:ascii="Arial" w:hAnsi="Arial" w:cs="Arial"/>
                <w:szCs w:val="22"/>
              </w:rPr>
            </w:pPr>
            <w:r w:rsidRPr="00E41332">
              <w:rPr>
                <w:rFonts w:ascii="Arial" w:hAnsi="Arial" w:cs="Arial"/>
                <w:szCs w:val="22"/>
              </w:rPr>
              <w:t>This feature is independent of time and provides a good benchmark to predict upload success</w:t>
            </w:r>
            <w:r w:rsidR="00822DE4" w:rsidRPr="00E41332">
              <w:rPr>
                <w:rFonts w:ascii="Arial" w:hAnsi="Arial" w:cs="Arial"/>
                <w:szCs w:val="22"/>
              </w:rPr>
              <w:t xml:space="preserve"> against</w:t>
            </w:r>
            <w:r w:rsidRPr="00E41332">
              <w:rPr>
                <w:rFonts w:ascii="Arial" w:hAnsi="Arial" w:cs="Arial"/>
                <w:szCs w:val="22"/>
              </w:rPr>
              <w:t>.</w:t>
            </w:r>
          </w:p>
        </w:tc>
      </w:tr>
      <w:tr w:rsidR="00E75749" w:rsidRPr="00963CD5" w14:paraId="1F1DE114" w14:textId="77777777" w:rsidTr="0099054A">
        <w:tc>
          <w:tcPr>
            <w:tcW w:w="1524" w:type="dxa"/>
            <w:shd w:val="clear" w:color="auto" w:fill="AEAAAA" w:themeFill="background2" w:themeFillShade="BF"/>
          </w:tcPr>
          <w:p w14:paraId="2089E2AB" w14:textId="2FC4F7AC" w:rsidR="00E75749" w:rsidRPr="00E75749" w:rsidRDefault="00E75749" w:rsidP="00EC3729">
            <w:pPr>
              <w:rPr>
                <w:rFonts w:ascii="Arial" w:hAnsi="Arial" w:cs="Arial"/>
                <w:b/>
                <w:bCs/>
                <w:sz w:val="24"/>
                <w:szCs w:val="24"/>
              </w:rPr>
            </w:pPr>
            <w:r w:rsidRPr="00E75749">
              <w:rPr>
                <w:rFonts w:ascii="Arial" w:hAnsi="Arial" w:cs="Arial"/>
                <w:b/>
                <w:bCs/>
                <w:sz w:val="24"/>
                <w:szCs w:val="24"/>
              </w:rPr>
              <w:t>Potential variables</w:t>
            </w:r>
          </w:p>
        </w:tc>
        <w:tc>
          <w:tcPr>
            <w:tcW w:w="7685" w:type="dxa"/>
            <w:shd w:val="clear" w:color="auto" w:fill="AEAAAA" w:themeFill="background2" w:themeFillShade="BF"/>
          </w:tcPr>
          <w:p w14:paraId="64C971C1" w14:textId="40560AB7" w:rsidR="00E75749" w:rsidRPr="00E75749" w:rsidRDefault="00E75749" w:rsidP="00EC3729">
            <w:pPr>
              <w:rPr>
                <w:rFonts w:ascii="Arial" w:hAnsi="Arial" w:cs="Arial"/>
                <w:b/>
                <w:bCs/>
                <w:sz w:val="24"/>
                <w:szCs w:val="24"/>
              </w:rPr>
            </w:pPr>
            <w:r w:rsidRPr="00E75749">
              <w:rPr>
                <w:rFonts w:ascii="Arial" w:hAnsi="Arial" w:cs="Arial"/>
                <w:b/>
                <w:bCs/>
                <w:sz w:val="24"/>
                <w:szCs w:val="24"/>
              </w:rPr>
              <w:t>Explanation</w:t>
            </w:r>
          </w:p>
        </w:tc>
      </w:tr>
      <w:tr w:rsidR="00E75749" w:rsidRPr="00963CD5" w14:paraId="769B81F5" w14:textId="77777777" w:rsidTr="0099054A">
        <w:tc>
          <w:tcPr>
            <w:tcW w:w="1524" w:type="dxa"/>
            <w:shd w:val="clear" w:color="auto" w:fill="FFFFFF" w:themeFill="background1"/>
          </w:tcPr>
          <w:p w14:paraId="36EE74C4" w14:textId="38CA675F" w:rsidR="00E75749" w:rsidRPr="00E41332" w:rsidRDefault="00E75749" w:rsidP="00EC3729">
            <w:pPr>
              <w:rPr>
                <w:rFonts w:ascii="Arial" w:hAnsi="Arial" w:cs="Arial"/>
                <w:szCs w:val="22"/>
              </w:rPr>
            </w:pPr>
            <w:r w:rsidRPr="00E41332">
              <w:rPr>
                <w:rFonts w:ascii="Arial" w:hAnsi="Arial" w:cs="Arial"/>
                <w:szCs w:val="22"/>
              </w:rPr>
              <w:t>Upload count</w:t>
            </w:r>
          </w:p>
        </w:tc>
        <w:tc>
          <w:tcPr>
            <w:tcW w:w="7685" w:type="dxa"/>
            <w:shd w:val="clear" w:color="auto" w:fill="FFFFFF" w:themeFill="background1"/>
          </w:tcPr>
          <w:p w14:paraId="75025C4A" w14:textId="31BACDA9" w:rsidR="00E75749" w:rsidRPr="00E41332" w:rsidRDefault="00E75749" w:rsidP="00EC3729">
            <w:pPr>
              <w:rPr>
                <w:rFonts w:ascii="Arial" w:hAnsi="Arial" w:cs="Arial"/>
                <w:szCs w:val="22"/>
              </w:rPr>
            </w:pPr>
            <w:r w:rsidRPr="00E41332">
              <w:rPr>
                <w:rFonts w:ascii="Arial" w:hAnsi="Arial" w:cs="Arial"/>
                <w:szCs w:val="22"/>
              </w:rPr>
              <w:t xml:space="preserve">Engagement often increases with time, this feature captures some informative patterns without specifically introducing time </w:t>
            </w:r>
            <w:r w:rsidRPr="00E41332">
              <w:rPr>
                <w:rFonts w:ascii="Arial" w:hAnsi="Arial" w:cs="Arial"/>
                <w:szCs w:val="22"/>
              </w:rPr>
              <w:fldChar w:fldCharType="begin"/>
            </w:r>
            <w:r w:rsidRPr="00E41332">
              <w:rPr>
                <w:rFonts w:ascii="Arial" w:hAnsi="Arial" w:cs="Arial"/>
                <w:szCs w:val="22"/>
              </w:rPr>
              <w:instrText xml:space="preserve"> ADDIN EN.CITE &lt;EndNote&gt;&lt;Cite&gt;&lt;Author&gt;Page&lt;/Author&gt;&lt;Year&gt;1999&lt;/Year&gt;&lt;RecNum&gt;555&lt;/RecNum&gt;&lt;DisplayText&gt;(Page &amp;amp; Lopatka 1999)&lt;/DisplayText&gt;&lt;record&gt;&lt;rec-number&gt;555&lt;/rec-number&gt;&lt;foreign-keys&gt;&lt;key app="EN" db-id="epa2vv5v0xz526e2ssa59wxvda0zxw5t5ew9" timestamp="1690538040" guid="fceb5240-a7c4-485f-9b46-f0eb1d05b37f"&gt;555&lt;/key&gt;&lt;/foreign-keys&gt;&lt;ref-type name="Journal Article"&gt;17&lt;/ref-type&gt;&lt;contributors&gt;&lt;authors&gt;&lt;author&gt;Page, William H&lt;/author&gt;&lt;author&gt;Lopatka, John E&lt;/author&gt;&lt;/authors&gt;&lt;/contributors&gt;&lt;titles&gt;&lt;title&gt;Network externalities&lt;/title&gt;&lt;secondary-title&gt;Encyclopedia of law and economics&lt;/secondary-title&gt;&lt;/titles&gt;&lt;periodical&gt;&lt;full-title&gt;Encyclopedia of law and economics&lt;/full-title&gt;&lt;/periodical&gt;&lt;pages&gt;952-980&lt;/pages&gt;&lt;volume&gt;760&lt;/volume&gt;&lt;dates&gt;&lt;year&gt;1999&lt;/year&gt;&lt;/dates&gt;&lt;urls&gt;&lt;/urls&gt;&lt;/record&gt;&lt;/Cite&gt;&lt;/EndNote&gt;</w:instrText>
            </w:r>
            <w:r w:rsidRPr="00E41332">
              <w:rPr>
                <w:rFonts w:ascii="Arial" w:hAnsi="Arial" w:cs="Arial"/>
                <w:szCs w:val="22"/>
              </w:rPr>
              <w:fldChar w:fldCharType="separate"/>
            </w:r>
            <w:r w:rsidRPr="00E41332">
              <w:rPr>
                <w:rFonts w:ascii="Arial" w:hAnsi="Arial" w:cs="Arial"/>
                <w:noProof/>
                <w:szCs w:val="22"/>
              </w:rPr>
              <w:t>(Page &amp; Lopatka 1999)</w:t>
            </w:r>
            <w:r w:rsidRPr="00E41332">
              <w:rPr>
                <w:rFonts w:ascii="Arial" w:hAnsi="Arial" w:cs="Arial"/>
                <w:szCs w:val="22"/>
              </w:rPr>
              <w:fldChar w:fldCharType="end"/>
            </w:r>
            <w:r w:rsidRPr="00E41332">
              <w:rPr>
                <w:rFonts w:ascii="Arial" w:hAnsi="Arial" w:cs="Arial"/>
                <w:szCs w:val="22"/>
              </w:rPr>
              <w:t>.</w:t>
            </w:r>
          </w:p>
        </w:tc>
      </w:tr>
      <w:tr w:rsidR="00BB1F9B" w:rsidRPr="00963CD5" w14:paraId="224AA3F6" w14:textId="77777777" w:rsidTr="0099054A">
        <w:tc>
          <w:tcPr>
            <w:tcW w:w="1524" w:type="dxa"/>
            <w:shd w:val="clear" w:color="auto" w:fill="FFFFFF" w:themeFill="background1"/>
          </w:tcPr>
          <w:p w14:paraId="17556825" w14:textId="59A6E989" w:rsidR="00BB1F9B" w:rsidRPr="00E41332" w:rsidRDefault="00BB1F9B" w:rsidP="00EC3729">
            <w:pPr>
              <w:rPr>
                <w:rFonts w:ascii="Arial" w:hAnsi="Arial" w:cs="Arial"/>
                <w:szCs w:val="22"/>
              </w:rPr>
            </w:pPr>
            <w:r w:rsidRPr="00E41332">
              <w:rPr>
                <w:rFonts w:ascii="Arial" w:hAnsi="Arial" w:cs="Arial"/>
                <w:szCs w:val="22"/>
              </w:rPr>
              <w:t>Pseudo-time</w:t>
            </w:r>
          </w:p>
        </w:tc>
        <w:tc>
          <w:tcPr>
            <w:tcW w:w="7685" w:type="dxa"/>
            <w:shd w:val="clear" w:color="auto" w:fill="FFFFFF" w:themeFill="background1"/>
          </w:tcPr>
          <w:p w14:paraId="42892484" w14:textId="73CDF62A" w:rsidR="00BB1F9B" w:rsidRPr="00E41332" w:rsidRDefault="00BB1F9B" w:rsidP="00EC3729">
            <w:pPr>
              <w:rPr>
                <w:rFonts w:ascii="Arial" w:hAnsi="Arial" w:cs="Arial"/>
                <w:szCs w:val="22"/>
              </w:rPr>
            </w:pPr>
            <w:r w:rsidRPr="00E41332">
              <w:rPr>
                <w:rFonts w:ascii="Arial" w:hAnsi="Arial" w:cs="Arial"/>
                <w:szCs w:val="22"/>
              </w:rPr>
              <w:t>Brings all geographical regions into an equivalent time to enhance meaning and be more specific in relation to day/month boundaries.</w:t>
            </w:r>
          </w:p>
        </w:tc>
      </w:tr>
      <w:tr w:rsidR="004079DC" w:rsidRPr="00963CD5" w14:paraId="182952BB" w14:textId="77777777" w:rsidTr="0099054A">
        <w:tc>
          <w:tcPr>
            <w:tcW w:w="1524" w:type="dxa"/>
            <w:shd w:val="clear" w:color="auto" w:fill="FFFFFF" w:themeFill="background1"/>
          </w:tcPr>
          <w:p w14:paraId="40B66C8E" w14:textId="53E7786D" w:rsidR="004079DC" w:rsidRPr="00E41332" w:rsidRDefault="004079DC" w:rsidP="00EC3729">
            <w:pPr>
              <w:rPr>
                <w:rFonts w:ascii="Arial" w:hAnsi="Arial" w:cs="Arial"/>
                <w:szCs w:val="22"/>
              </w:rPr>
            </w:pPr>
            <w:r w:rsidRPr="00E41332">
              <w:rPr>
                <w:rFonts w:ascii="Arial" w:hAnsi="Arial" w:cs="Arial"/>
                <w:szCs w:val="22"/>
              </w:rPr>
              <w:t>Thumbnail</w:t>
            </w:r>
          </w:p>
        </w:tc>
        <w:tc>
          <w:tcPr>
            <w:tcW w:w="7685" w:type="dxa"/>
            <w:shd w:val="clear" w:color="auto" w:fill="FFFFFF" w:themeFill="background1"/>
          </w:tcPr>
          <w:p w14:paraId="316F5C01" w14:textId="58391512" w:rsidR="004079DC" w:rsidRPr="00E41332" w:rsidRDefault="004079DC" w:rsidP="00EC3729">
            <w:pPr>
              <w:rPr>
                <w:rFonts w:ascii="Arial" w:hAnsi="Arial" w:cs="Arial"/>
                <w:szCs w:val="22"/>
              </w:rPr>
            </w:pPr>
            <w:r w:rsidRPr="00E41332">
              <w:rPr>
                <w:rFonts w:ascii="Arial" w:hAnsi="Arial" w:cs="Arial"/>
                <w:szCs w:val="22"/>
              </w:rPr>
              <w:t>Perhaps a CNN to classify the emotional</w:t>
            </w:r>
            <w:r w:rsidR="00906CF3">
              <w:rPr>
                <w:rFonts w:ascii="Arial" w:hAnsi="Arial" w:cs="Arial"/>
                <w:szCs w:val="22"/>
              </w:rPr>
              <w:t>/ behavioural</w:t>
            </w:r>
            <w:r w:rsidRPr="00E41332">
              <w:rPr>
                <w:rFonts w:ascii="Arial" w:hAnsi="Arial" w:cs="Arial"/>
                <w:szCs w:val="22"/>
              </w:rPr>
              <w:t xml:space="preserve"> response of the image. </w:t>
            </w:r>
          </w:p>
        </w:tc>
      </w:tr>
    </w:tbl>
    <w:p w14:paraId="07E04EDA" w14:textId="4F44377B" w:rsidR="00D302D5" w:rsidRDefault="00822DE4" w:rsidP="00CA209B">
      <w:pPr>
        <w:pStyle w:val="Heading2"/>
        <w:rPr>
          <w:rFonts w:ascii="Arial" w:hAnsi="Arial" w:cs="Arial"/>
          <w:b/>
          <w:bCs/>
          <w:color w:val="auto"/>
        </w:rPr>
      </w:pPr>
      <w:r>
        <w:rPr>
          <w:rFonts w:ascii="Arial" w:hAnsi="Arial" w:cs="Arial"/>
          <w:b/>
          <w:bCs/>
          <w:color w:val="auto"/>
        </w:rPr>
        <w:lastRenderedPageBreak/>
        <w:t>Methodology</w:t>
      </w:r>
    </w:p>
    <w:p w14:paraId="4B068311" w14:textId="2EFEB8B6" w:rsidR="00725784" w:rsidRPr="00725784" w:rsidRDefault="00725784" w:rsidP="00725784">
      <w:r>
        <w:rPr>
          <w:noProof/>
        </w:rPr>
        <w:drawing>
          <wp:inline distT="0" distB="0" distL="0" distR="0" wp14:anchorId="7D00D9D5" wp14:editId="4D289E7B">
            <wp:extent cx="5732145" cy="662940"/>
            <wp:effectExtent l="0" t="0" r="40005" b="0"/>
            <wp:docPr id="21473006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6E02A76" w14:textId="3052A6F5" w:rsidR="007A1571" w:rsidRPr="007A1571" w:rsidRDefault="00822DE4" w:rsidP="007A1571">
      <w:pPr>
        <w:pStyle w:val="Heading3"/>
        <w:pBdr>
          <w:bottom w:val="single" w:sz="4" w:space="1" w:color="auto"/>
        </w:pBdr>
        <w:jc w:val="right"/>
        <w:rPr>
          <w:rFonts w:ascii="Arial" w:hAnsi="Arial" w:cs="Arial"/>
          <w:i/>
          <w:iCs/>
          <w:color w:val="auto"/>
        </w:rPr>
      </w:pPr>
      <w:r>
        <w:rPr>
          <w:rFonts w:ascii="Arial" w:hAnsi="Arial" w:cs="Arial"/>
          <w:i/>
          <w:iCs/>
          <w:color w:val="auto"/>
        </w:rPr>
        <w:t>Data Selection</w:t>
      </w:r>
      <w:r w:rsidR="00BB1F9B">
        <w:rPr>
          <w:rFonts w:ascii="Arial" w:hAnsi="Arial" w:cs="Arial"/>
          <w:i/>
          <w:iCs/>
          <w:color w:val="auto"/>
        </w:rPr>
        <w:t xml:space="preserve">, </w:t>
      </w:r>
      <w:r>
        <w:rPr>
          <w:rFonts w:ascii="Arial" w:hAnsi="Arial" w:cs="Arial"/>
          <w:i/>
          <w:iCs/>
          <w:color w:val="auto"/>
        </w:rPr>
        <w:t>Exploratory Data Analysis</w:t>
      </w:r>
      <w:r w:rsidR="00BB1F9B">
        <w:rPr>
          <w:rFonts w:ascii="Arial" w:hAnsi="Arial" w:cs="Arial"/>
          <w:i/>
          <w:iCs/>
          <w:color w:val="auto"/>
        </w:rPr>
        <w:t xml:space="preserve">, &amp; </w:t>
      </w:r>
      <w:r w:rsidR="00BB1F9B" w:rsidRPr="00BB1F9B">
        <w:rPr>
          <w:rFonts w:ascii="Arial" w:hAnsi="Arial" w:cs="Arial"/>
          <w:color w:val="000000" w:themeColor="text1"/>
          <w:szCs w:val="24"/>
        </w:rPr>
        <w:t>Preprocessing</w:t>
      </w:r>
    </w:p>
    <w:p w14:paraId="065E015F" w14:textId="77777777" w:rsidR="0034230A" w:rsidRDefault="0034230A" w:rsidP="00693799">
      <w:pPr>
        <w:rPr>
          <w:rFonts w:ascii="Arial" w:hAnsi="Arial" w:cs="Arial"/>
          <w:sz w:val="24"/>
          <w:szCs w:val="24"/>
        </w:rPr>
      </w:pPr>
    </w:p>
    <w:p w14:paraId="34ED85DD" w14:textId="79A8557D" w:rsidR="00781E24" w:rsidRDefault="00822DE4" w:rsidP="00E75749">
      <w:pPr>
        <w:rPr>
          <w:rFonts w:ascii="Arial" w:hAnsi="Arial" w:cs="Arial"/>
          <w:sz w:val="24"/>
          <w:szCs w:val="24"/>
        </w:rPr>
      </w:pPr>
      <w:r>
        <w:rPr>
          <w:rFonts w:ascii="Arial" w:hAnsi="Arial" w:cs="Arial"/>
          <w:sz w:val="24"/>
          <w:szCs w:val="24"/>
        </w:rPr>
        <w:t>Ten Female Neurodivergent content creators were selected, others were sourced but ultimately had too much audience variation to accurately determine audience responses. No linear associations were apparent</w:t>
      </w:r>
      <w:r w:rsidR="00E75749">
        <w:rPr>
          <w:rFonts w:ascii="Arial" w:hAnsi="Arial" w:cs="Arial"/>
          <w:sz w:val="24"/>
          <w:szCs w:val="24"/>
        </w:rPr>
        <w:t xml:space="preserve"> in numerical features</w:t>
      </w:r>
      <w:r>
        <w:rPr>
          <w:rFonts w:ascii="Arial" w:hAnsi="Arial" w:cs="Arial"/>
          <w:sz w:val="24"/>
          <w:szCs w:val="24"/>
        </w:rPr>
        <w:t xml:space="preserve">, and unsupervised clustering </w:t>
      </w:r>
      <w:r w:rsidR="00E75749">
        <w:rPr>
          <w:rFonts w:ascii="Arial" w:hAnsi="Arial" w:cs="Arial"/>
          <w:sz w:val="24"/>
          <w:szCs w:val="24"/>
        </w:rPr>
        <w:t>techniques (t-SNE and UMAP) identified any patterns. Spearman’s rank coefficient demonstrated that most features had a weakly negative association with p values of less than 0.05.</w:t>
      </w:r>
      <w:r w:rsidR="003877DF">
        <w:rPr>
          <w:rFonts w:ascii="Arial" w:hAnsi="Arial" w:cs="Arial"/>
          <w:sz w:val="24"/>
          <w:szCs w:val="24"/>
        </w:rPr>
        <w:t xml:space="preserve"> </w:t>
      </w:r>
      <w:r w:rsidR="00E75749">
        <w:rPr>
          <w:rFonts w:ascii="Arial" w:hAnsi="Arial" w:cs="Arial"/>
          <w:sz w:val="24"/>
          <w:szCs w:val="24"/>
        </w:rPr>
        <w:t>Categorical features were observed to be associated with the target variable with chi-squared tests with p-values of less than 0.05. With weak associations present, t</w:t>
      </w:r>
      <w:r w:rsidR="003877DF">
        <w:rPr>
          <w:rFonts w:ascii="Arial" w:hAnsi="Arial" w:cs="Arial"/>
          <w:sz w:val="24"/>
          <w:szCs w:val="24"/>
        </w:rPr>
        <w:t xml:space="preserve">he project </w:t>
      </w:r>
      <w:r w:rsidR="00E75749">
        <w:rPr>
          <w:rFonts w:ascii="Arial" w:hAnsi="Arial" w:cs="Arial"/>
          <w:sz w:val="24"/>
          <w:szCs w:val="24"/>
        </w:rPr>
        <w:t xml:space="preserve">relies on </w:t>
      </w:r>
      <w:r w:rsidR="003877DF">
        <w:rPr>
          <w:rFonts w:ascii="Arial" w:hAnsi="Arial" w:cs="Arial"/>
          <w:sz w:val="24"/>
          <w:szCs w:val="24"/>
        </w:rPr>
        <w:t xml:space="preserve">the </w:t>
      </w:r>
      <w:r w:rsidR="00F900AB">
        <w:rPr>
          <w:rFonts w:ascii="Arial" w:hAnsi="Arial" w:cs="Arial"/>
          <w:sz w:val="24"/>
          <w:szCs w:val="24"/>
        </w:rPr>
        <w:t>detection</w:t>
      </w:r>
      <w:r w:rsidR="00E60A89">
        <w:rPr>
          <w:rFonts w:ascii="Arial" w:hAnsi="Arial" w:cs="Arial"/>
          <w:sz w:val="24"/>
          <w:szCs w:val="24"/>
        </w:rPr>
        <w:t xml:space="preserve"> of </w:t>
      </w:r>
      <w:r w:rsidR="0070069D">
        <w:rPr>
          <w:rFonts w:ascii="Arial" w:hAnsi="Arial" w:cs="Arial"/>
          <w:sz w:val="24"/>
          <w:szCs w:val="24"/>
        </w:rPr>
        <w:t>interaction</w:t>
      </w:r>
      <w:r w:rsidR="00F900AB">
        <w:rPr>
          <w:rFonts w:ascii="Arial" w:hAnsi="Arial" w:cs="Arial"/>
          <w:sz w:val="24"/>
          <w:szCs w:val="24"/>
        </w:rPr>
        <w:t>s</w:t>
      </w:r>
      <w:r w:rsidR="008A19C9">
        <w:rPr>
          <w:rFonts w:ascii="Arial" w:hAnsi="Arial" w:cs="Arial"/>
          <w:sz w:val="24"/>
          <w:szCs w:val="24"/>
        </w:rPr>
        <w:t xml:space="preserve"> and non-linear patterns</w:t>
      </w:r>
      <w:r w:rsidR="00F34A15">
        <w:rPr>
          <w:rFonts w:ascii="Arial" w:hAnsi="Arial" w:cs="Arial"/>
          <w:sz w:val="24"/>
          <w:szCs w:val="24"/>
        </w:rPr>
        <w:t xml:space="preserve"> which is consistent with similar research </w:t>
      </w:r>
      <w:r w:rsidR="00F34A15">
        <w:rPr>
          <w:rFonts w:ascii="Arial" w:hAnsi="Arial" w:cs="Arial"/>
          <w:sz w:val="24"/>
          <w:szCs w:val="24"/>
        </w:rPr>
        <w:fldChar w:fldCharType="begin">
          <w:fldData xml:space="preserve">PEVuZE5vdGU+PENpdGU+PEF1dGhvcj5CYXR0YTwvQXV0aG9yPjxZZWFyPjIwMjI8L1llYXI+PFJl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</w:fldData>
        </w:fldChar>
      </w:r>
      <w:r w:rsidR="00AD0158">
        <w:rPr>
          <w:rFonts w:ascii="Arial" w:hAnsi="Arial" w:cs="Arial"/>
          <w:sz w:val="24"/>
          <w:szCs w:val="24"/>
        </w:rPr>
        <w:instrText xml:space="preserve"> ADDIN EN.CITE </w:instrText>
      </w:r>
      <w:r w:rsidR="00AD0158">
        <w:rPr>
          <w:rFonts w:ascii="Arial" w:hAnsi="Arial" w:cs="Arial"/>
          <w:sz w:val="24"/>
          <w:szCs w:val="24"/>
        </w:rPr>
        <w:fldChar w:fldCharType="begin">
          <w:fldData xml:space="preserve">PEVuZE5vdGU+PENpdGU+PEF1dGhvcj5CYXR0YTwvQXV0aG9yPjxZZWFyPjIwMjI8L1llYXI+PFJl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</w:fldData>
        </w:fldChar>
      </w:r>
      <w:r w:rsidR="00AD0158">
        <w:rPr>
          <w:rFonts w:ascii="Arial" w:hAnsi="Arial" w:cs="Arial"/>
          <w:sz w:val="24"/>
          <w:szCs w:val="24"/>
        </w:rPr>
        <w:instrText xml:space="preserve"> ADDIN EN.CITE.DATA </w:instrText>
      </w:r>
      <w:r w:rsidR="00AD0158">
        <w:rPr>
          <w:rFonts w:ascii="Arial" w:hAnsi="Arial" w:cs="Arial"/>
          <w:sz w:val="24"/>
          <w:szCs w:val="24"/>
        </w:rPr>
      </w:r>
      <w:r w:rsidR="00AD0158">
        <w:rPr>
          <w:rFonts w:ascii="Arial" w:hAnsi="Arial" w:cs="Arial"/>
          <w:sz w:val="24"/>
          <w:szCs w:val="24"/>
        </w:rPr>
        <w:fldChar w:fldCharType="end"/>
      </w:r>
      <w:r w:rsidR="00F34A15">
        <w:rPr>
          <w:rFonts w:ascii="Arial" w:hAnsi="Arial" w:cs="Arial"/>
          <w:sz w:val="24"/>
          <w:szCs w:val="24"/>
        </w:rPr>
      </w:r>
      <w:r w:rsidR="00F34A15">
        <w:rPr>
          <w:rFonts w:ascii="Arial" w:hAnsi="Arial" w:cs="Arial"/>
          <w:sz w:val="24"/>
          <w:szCs w:val="24"/>
        </w:rPr>
        <w:fldChar w:fldCharType="separate"/>
      </w:r>
      <w:r w:rsidR="001D55D4">
        <w:rPr>
          <w:rFonts w:ascii="Arial" w:hAnsi="Arial" w:cs="Arial"/>
          <w:noProof/>
          <w:sz w:val="24"/>
          <w:szCs w:val="24"/>
        </w:rPr>
        <w:t>(Batta, Murthy &amp; Savitri 2022; Halim, Hussain &amp; Ali 2022)</w:t>
      </w:r>
      <w:r w:rsidR="00F34A15">
        <w:rPr>
          <w:rFonts w:ascii="Arial" w:hAnsi="Arial" w:cs="Arial"/>
          <w:sz w:val="24"/>
          <w:szCs w:val="24"/>
        </w:rPr>
        <w:fldChar w:fldCharType="end"/>
      </w:r>
      <w:r w:rsidR="00854B56">
        <w:rPr>
          <w:rFonts w:ascii="Arial" w:hAnsi="Arial" w:cs="Arial"/>
          <w:sz w:val="24"/>
          <w:szCs w:val="24"/>
        </w:rPr>
        <w:t>.</w:t>
      </w:r>
      <w:r w:rsidR="00206458">
        <w:rPr>
          <w:rFonts w:ascii="Arial" w:hAnsi="Arial" w:cs="Arial"/>
          <w:sz w:val="24"/>
          <w:szCs w:val="24"/>
        </w:rPr>
        <w:t xml:space="preserve"> </w:t>
      </w:r>
    </w:p>
    <w:p w14:paraId="0E6E012C" w14:textId="19DA0729" w:rsidR="00BB1F9B" w:rsidRDefault="00BB1F9B" w:rsidP="00E75749">
      <w:pPr>
        <w:rPr>
          <w:rFonts w:ascii="Arial" w:hAnsi="Arial" w:cs="Arial"/>
          <w:sz w:val="24"/>
          <w:szCs w:val="24"/>
        </w:rPr>
      </w:pPr>
      <w:r>
        <w:rPr>
          <w:rFonts w:ascii="Arial" w:hAnsi="Arial" w:cs="Arial"/>
          <w:sz w:val="24"/>
          <w:szCs w:val="24"/>
        </w:rPr>
        <w:t xml:space="preserve">In terms of preprocessing, z-scores were taken for numerical features to remove differences in scale. This will not significantly impact classification trees, </w:t>
      </w:r>
      <w:r w:rsidR="004079DC">
        <w:rPr>
          <w:rFonts w:ascii="Arial" w:hAnsi="Arial" w:cs="Arial"/>
          <w:sz w:val="24"/>
          <w:szCs w:val="24"/>
        </w:rPr>
        <w:t>but makes the data accessible for other modelling. Categorical features were one-hot encoded.</w:t>
      </w:r>
    </w:p>
    <w:p w14:paraId="3AABF09F" w14:textId="02928839" w:rsidR="00BB1F9B" w:rsidRDefault="00BB1F9B" w:rsidP="00BB1F9B">
      <w:pPr>
        <w:pBdr>
          <w:bottom w:val="single" w:sz="4" w:space="1" w:color="auto"/>
        </w:pBdr>
        <w:jc w:val="right"/>
        <w:rPr>
          <w:rFonts w:ascii="Arial" w:hAnsi="Arial" w:cs="Arial"/>
          <w:sz w:val="24"/>
          <w:szCs w:val="24"/>
        </w:rPr>
      </w:pPr>
      <w:r>
        <w:rPr>
          <w:rFonts w:ascii="Arial" w:hAnsi="Arial" w:cs="Arial"/>
          <w:sz w:val="24"/>
          <w:szCs w:val="24"/>
        </w:rPr>
        <w:t>Modelling &amp;</w:t>
      </w:r>
      <w:r w:rsidR="004079DC">
        <w:rPr>
          <w:rFonts w:ascii="Arial" w:hAnsi="Arial" w:cs="Arial"/>
          <w:sz w:val="24"/>
          <w:szCs w:val="24"/>
        </w:rPr>
        <w:t xml:space="preserve"> </w:t>
      </w:r>
      <w:r>
        <w:rPr>
          <w:rFonts w:ascii="Arial" w:hAnsi="Arial" w:cs="Arial"/>
          <w:sz w:val="24"/>
          <w:szCs w:val="24"/>
        </w:rPr>
        <w:t>hyperparameter Tuning</w:t>
      </w:r>
    </w:p>
    <w:p w14:paraId="43EA30F5" w14:textId="77777777" w:rsidR="004079DC" w:rsidRDefault="004079DC">
      <w:pPr>
        <w:rPr>
          <w:rFonts w:ascii="Arial" w:hAnsi="Arial" w:cs="Arial"/>
          <w:sz w:val="24"/>
          <w:szCs w:val="24"/>
        </w:rPr>
      </w:pPr>
    </w:p>
    <w:p w14:paraId="4AEF670A" w14:textId="608F82DA" w:rsidR="001531DB" w:rsidRDefault="004079DC">
      <w:pPr>
        <w:rPr>
          <w:rFonts w:ascii="Arial" w:hAnsi="Arial" w:cs="Arial"/>
          <w:sz w:val="24"/>
          <w:szCs w:val="24"/>
        </w:rPr>
      </w:pPr>
      <w:r>
        <w:rPr>
          <w:rFonts w:ascii="Arial" w:hAnsi="Arial" w:cs="Arial"/>
          <w:sz w:val="24"/>
          <w:szCs w:val="24"/>
        </w:rPr>
        <w:t xml:space="preserve">Classification </w:t>
      </w:r>
      <w:r w:rsidR="0037631A">
        <w:rPr>
          <w:rFonts w:ascii="Arial" w:hAnsi="Arial" w:cs="Arial"/>
          <w:sz w:val="24"/>
          <w:szCs w:val="24"/>
        </w:rPr>
        <w:t>tree</w:t>
      </w:r>
      <w:r w:rsidR="00D470F0">
        <w:rPr>
          <w:rFonts w:ascii="Arial" w:hAnsi="Arial" w:cs="Arial"/>
          <w:sz w:val="24"/>
          <w:szCs w:val="24"/>
        </w:rPr>
        <w:t>s</w:t>
      </w:r>
      <w:r w:rsidR="005F14B1">
        <w:rPr>
          <w:rFonts w:ascii="Arial" w:hAnsi="Arial" w:cs="Arial"/>
          <w:sz w:val="24"/>
          <w:szCs w:val="24"/>
        </w:rPr>
        <w:t xml:space="preserve"> </w:t>
      </w:r>
      <w:r>
        <w:rPr>
          <w:rFonts w:ascii="Arial" w:hAnsi="Arial" w:cs="Arial"/>
          <w:sz w:val="24"/>
          <w:szCs w:val="24"/>
        </w:rPr>
        <w:t xml:space="preserve">find </w:t>
      </w:r>
      <w:r w:rsidR="001951DE">
        <w:rPr>
          <w:rFonts w:ascii="Arial" w:hAnsi="Arial" w:cs="Arial"/>
          <w:sz w:val="24"/>
          <w:szCs w:val="24"/>
        </w:rPr>
        <w:t>patterns in non-linear data</w:t>
      </w:r>
      <w:r>
        <w:rPr>
          <w:rFonts w:ascii="Arial" w:hAnsi="Arial" w:cs="Arial"/>
          <w:sz w:val="24"/>
          <w:szCs w:val="24"/>
        </w:rPr>
        <w:t xml:space="preserve">, are typically robust against </w:t>
      </w:r>
      <w:r w:rsidRPr="008733F0">
        <w:rPr>
          <w:rFonts w:ascii="Arial" w:hAnsi="Arial" w:cs="Arial"/>
          <w:sz w:val="24"/>
          <w:szCs w:val="24"/>
        </w:rPr>
        <w:t>skewness</w:t>
      </w:r>
      <w:r>
        <w:rPr>
          <w:rFonts w:ascii="Arial" w:hAnsi="Arial" w:cs="Arial"/>
          <w:sz w:val="24"/>
          <w:szCs w:val="24"/>
        </w:rPr>
        <w:t xml:space="preserve"> and outliers</w:t>
      </w:r>
      <w:r w:rsidRPr="008733F0">
        <w:rPr>
          <w:rFonts w:ascii="Arial" w:hAnsi="Arial" w:cs="Arial"/>
          <w:sz w:val="24"/>
          <w:szCs w:val="24"/>
        </w:rPr>
        <w:t>,</w:t>
      </w:r>
      <w:r>
        <w:rPr>
          <w:rFonts w:ascii="Arial" w:hAnsi="Arial" w:cs="Arial"/>
          <w:sz w:val="24"/>
          <w:szCs w:val="24"/>
        </w:rPr>
        <w:t xml:space="preserve"> and can handle multiple</w:t>
      </w:r>
      <w:r w:rsidRPr="008733F0">
        <w:rPr>
          <w:rFonts w:ascii="Arial" w:hAnsi="Arial" w:cs="Arial"/>
          <w:sz w:val="24"/>
          <w:szCs w:val="24"/>
        </w:rPr>
        <w:t xml:space="preserve"> data type</w:t>
      </w:r>
      <w:r>
        <w:rPr>
          <w:rFonts w:ascii="Arial" w:hAnsi="Arial" w:cs="Arial"/>
          <w:sz w:val="24"/>
          <w:szCs w:val="24"/>
        </w:rPr>
        <w:t xml:space="preserve">s </w:t>
      </w:r>
      <w:r>
        <w:rPr>
          <w:rFonts w:ascii="Arial" w:hAnsi="Arial" w:cs="Arial"/>
          <w:sz w:val="24"/>
          <w:szCs w:val="24"/>
        </w:rPr>
        <w:fldChar w:fldCharType="begin"/>
      </w:r>
      <w:r>
        <w:rPr>
          <w:rFonts w:ascii="Arial" w:hAnsi="Arial" w:cs="Arial"/>
          <w:sz w:val="24"/>
          <w:szCs w:val="24"/>
        </w:rPr>
        <w:instrText xml:space="preserve"> ADDIN EN.CITE &lt;EndNote&gt;&lt;Cite&gt;&lt;Author&gt;Greenwell&lt;/Author&gt;&lt;Year&gt;2022&lt;/Year&gt;&lt;RecNum&gt;558&lt;/RecNum&gt;&lt;DisplayText&gt;(Charbuty &amp;amp; Abdulazeez 2021; Greenwell 2022)&lt;/DisplayText&gt;&lt;record&gt;&lt;rec-number&gt;558&lt;/rec-number&gt;&lt;foreign-keys&gt;&lt;key app="EN" db-id="epa2vv5v0xz526e2ssa59wxvda0zxw5t5ew9" timestamp="1690544317" guid="935dc312-55b5-4c2f-8ad2-70b940bb5ee0"&gt;558&lt;/key&gt;&lt;/foreign-keys&gt;&lt;ref-type name="Book"&gt;6&lt;/ref-type&gt;&lt;contributors&gt;&lt;authors&gt;&lt;author&gt;Greenwell, B.M.&lt;/author&gt;&lt;/authors&gt;&lt;/contributors&gt;&lt;titles&gt;&lt;title&gt;Tree-Based Methods for Statistical Learning in R&lt;/title&gt;&lt;/titles&gt;&lt;dates&gt;&lt;year&gt;2022&lt;/year&gt;&lt;/dates&gt;&lt;publisher&gt;CRC Press&lt;/publisher&gt;&lt;isbn&gt;9781000595338&lt;/isbn&gt;&lt;urls&gt;&lt;related-urls&gt;&lt;url&gt;https://books.google.com.au/books?id=SpRwEAAAQBAJ&lt;/url&gt;&lt;/related-urls&gt;&lt;/urls&gt;&lt;/record&gt;&lt;/Cite&gt;&lt;Cite&gt;&lt;Author&gt;Charbuty&lt;/Author&gt;&lt;Year&gt;2021&lt;/Year&gt;&lt;RecNum&gt;557&lt;/RecNum&gt;&lt;record&gt;&lt;rec-number&gt;557&lt;/rec-number&gt;&lt;foreign-keys&gt;&lt;key app="EN" db-id="epa2vv5v0xz526e2ssa59wxvda0zxw5t5ew9" timestamp="1690540187" guid="daf1ee1e-bd88-41c5-adeb-f80bed234c2a"&gt;557&lt;/key&gt;&lt;/foreign-keys&gt;&lt;ref-type name="Journal Article"&gt;17&lt;/ref-type&gt;&lt;contributors&gt;&lt;authors&gt;&lt;author&gt;Charbuty, Bahzad&lt;/author&gt;&lt;author&gt;Abdulazeez, Adnan&lt;/author&gt;&lt;/authors&gt;&lt;/contributors&gt;&lt;titles&gt;&lt;title&gt;Classification Based on Decision Tree Algorithm for Machine Learning&lt;/title&gt;&lt;secondary-title&gt;Journal of Applied Science and Technology Trends&lt;/secondary-title&gt;&lt;/titles&gt;&lt;periodical&gt;&lt;full-title&gt;Journal of Applied Science and Technology Trends&lt;/full-title&gt;&lt;/periodical&gt;&lt;pages&gt;20-28&lt;/pages&gt;&lt;volume&gt;2&lt;/volume&gt;&lt;number&gt;01&lt;/number&gt;&lt;dates&gt;&lt;year&gt;2021&lt;/year&gt;&lt;/dates&gt;&lt;publisher&gt;Interdisciplinary Publishing Academia&lt;/publisher&gt;&lt;isbn&gt;2708-0757&lt;/isbn&gt;&lt;urls&gt;&lt;related-urls&gt;&lt;url&gt;https://dx.doi.org/10.38094/jastt20165&lt;/url&gt;&lt;/related-urls&gt;&lt;/urls&gt;&lt;electronic-resource-num&gt;10.38094/jastt20165&lt;/electronic-resource-num&gt;&lt;/record&gt;&lt;/Cite&gt;&lt;/EndNote&gt;</w:instrText>
      </w:r>
      <w:r>
        <w:rPr>
          <w:rFonts w:ascii="Arial" w:hAnsi="Arial" w:cs="Arial"/>
          <w:sz w:val="24"/>
          <w:szCs w:val="24"/>
        </w:rPr>
        <w:fldChar w:fldCharType="separate"/>
      </w:r>
      <w:r>
        <w:rPr>
          <w:rFonts w:ascii="Arial" w:hAnsi="Arial" w:cs="Arial"/>
          <w:noProof/>
          <w:sz w:val="24"/>
          <w:szCs w:val="24"/>
        </w:rPr>
        <w:t>(Charbuty &amp; Abdulazeez 2021; Greenwell 2022)</w:t>
      </w:r>
      <w:r>
        <w:rPr>
          <w:rFonts w:ascii="Arial" w:hAnsi="Arial" w:cs="Arial"/>
          <w:sz w:val="24"/>
          <w:szCs w:val="24"/>
        </w:rPr>
        <w:fldChar w:fldCharType="end"/>
      </w:r>
      <w:r w:rsidR="00D42668">
        <w:rPr>
          <w:rFonts w:ascii="Arial" w:hAnsi="Arial" w:cs="Arial"/>
          <w:sz w:val="24"/>
          <w:szCs w:val="24"/>
        </w:rPr>
        <w:t>.</w:t>
      </w:r>
      <w:r w:rsidR="0037631A">
        <w:rPr>
          <w:rFonts w:ascii="Arial" w:hAnsi="Arial" w:cs="Arial"/>
          <w:sz w:val="24"/>
          <w:szCs w:val="24"/>
        </w:rPr>
        <w:t xml:space="preserve"> </w:t>
      </w:r>
      <w:r w:rsidR="004F52B4">
        <w:rPr>
          <w:rFonts w:ascii="Arial" w:hAnsi="Arial" w:cs="Arial"/>
          <w:sz w:val="24"/>
          <w:szCs w:val="24"/>
        </w:rPr>
        <w:t xml:space="preserve">They also provide </w:t>
      </w:r>
      <w:r w:rsidR="001845E3">
        <w:rPr>
          <w:rFonts w:ascii="Arial" w:hAnsi="Arial" w:cs="Arial"/>
          <w:sz w:val="24"/>
          <w:szCs w:val="24"/>
        </w:rPr>
        <w:t xml:space="preserve">an insight into what features are most important as well as the value that splits each node. These can be exploited by the creator </w:t>
      </w:r>
      <w:r w:rsidR="00E575B1">
        <w:rPr>
          <w:rFonts w:ascii="Arial" w:hAnsi="Arial" w:cs="Arial"/>
          <w:sz w:val="24"/>
          <w:szCs w:val="24"/>
        </w:rPr>
        <w:t>to upload videos that grant the video</w:t>
      </w:r>
      <w:r w:rsidR="001845E3">
        <w:rPr>
          <w:rFonts w:ascii="Arial" w:hAnsi="Arial" w:cs="Arial"/>
          <w:sz w:val="24"/>
          <w:szCs w:val="24"/>
        </w:rPr>
        <w:t xml:space="preserve"> an advantage.</w:t>
      </w:r>
      <w:r w:rsidR="00E575B1">
        <w:rPr>
          <w:rFonts w:ascii="Arial" w:hAnsi="Arial" w:cs="Arial"/>
          <w:sz w:val="24"/>
          <w:szCs w:val="24"/>
        </w:rPr>
        <w:t xml:space="preserve"> </w:t>
      </w:r>
      <w:r w:rsidR="003D31AA">
        <w:rPr>
          <w:rFonts w:ascii="Arial" w:hAnsi="Arial" w:cs="Arial"/>
          <w:sz w:val="24"/>
          <w:szCs w:val="24"/>
        </w:rPr>
        <w:t xml:space="preserve">Despite the known accuracy drawbacks mentioned above, </w:t>
      </w:r>
      <w:r w:rsidR="00E575B1">
        <w:rPr>
          <w:rFonts w:ascii="Arial" w:hAnsi="Arial" w:cs="Arial"/>
          <w:sz w:val="24"/>
          <w:szCs w:val="24"/>
        </w:rPr>
        <w:t xml:space="preserve">it </w:t>
      </w:r>
      <w:r w:rsidR="003D31AA">
        <w:rPr>
          <w:rFonts w:ascii="Arial" w:hAnsi="Arial" w:cs="Arial"/>
          <w:sz w:val="24"/>
          <w:szCs w:val="24"/>
        </w:rPr>
        <w:t>still provides an advantage. To ensure the best model was achieved</w:t>
      </w:r>
      <w:r w:rsidR="005668C0">
        <w:rPr>
          <w:rFonts w:ascii="Arial" w:hAnsi="Arial" w:cs="Arial"/>
          <w:sz w:val="24"/>
          <w:szCs w:val="24"/>
        </w:rPr>
        <w:t xml:space="preserve">, a grid search was conducted with five-fold cross validation. </w:t>
      </w:r>
    </w:p>
    <w:p w14:paraId="7231EF0D" w14:textId="6A5AFFBC" w:rsidR="0099054A" w:rsidRDefault="0099054A" w:rsidP="0099054A">
      <w:pPr>
        <w:pStyle w:val="Caption"/>
        <w:keepNext/>
      </w:pPr>
      <w:r>
        <w:t xml:space="preserve">Table </w:t>
      </w:r>
      <w:r w:rsidR="006165B1">
        <w:fldChar w:fldCharType="begin"/>
      </w:r>
      <w:r w:rsidR="006165B1">
        <w:instrText xml:space="preserve"> SEQ Table \* ARABIC </w:instrText>
      </w:r>
      <w:r w:rsidR="006165B1">
        <w:fldChar w:fldCharType="separate"/>
      </w:r>
      <w:r w:rsidR="00872B4C">
        <w:rPr>
          <w:noProof/>
        </w:rPr>
        <w:t>2</w:t>
      </w:r>
      <w:r w:rsidR="006165B1">
        <w:rPr>
          <w:noProof/>
        </w:rPr>
        <w:fldChar w:fldCharType="end"/>
      </w:r>
      <w:r>
        <w:t>: Summary of hyperparameters</w:t>
      </w:r>
      <w:r>
        <w:rPr>
          <w:noProof/>
        </w:rPr>
        <w:t xml:space="preserve"> and ranges tested during tuning.</w:t>
      </w:r>
    </w:p>
    <w:tbl>
      <w:tblPr>
        <w:tblStyle w:val="TableGrid"/>
        <w:tblW w:w="0" w:type="auto"/>
        <w:tblLook w:val="04A0" w:firstRow="1" w:lastRow="0" w:firstColumn="1" w:lastColumn="0" w:noHBand="0" w:noVBand="1"/>
      </w:tblPr>
      <w:tblGrid>
        <w:gridCol w:w="3462"/>
        <w:gridCol w:w="1920"/>
        <w:gridCol w:w="3634"/>
      </w:tblGrid>
      <w:tr w:rsidR="003B5536" w14:paraId="1B9ED71D" w14:textId="4051F3D2" w:rsidTr="003B5536">
        <w:tc>
          <w:tcPr>
            <w:tcW w:w="3462" w:type="dxa"/>
            <w:shd w:val="clear" w:color="auto" w:fill="AEAAAA" w:themeFill="background2" w:themeFillShade="BF"/>
          </w:tcPr>
          <w:p w14:paraId="15F9507C" w14:textId="3A6F2A93" w:rsidR="003B5536" w:rsidRPr="003B5536" w:rsidRDefault="003B5536">
            <w:pPr>
              <w:rPr>
                <w:rFonts w:ascii="Arial" w:hAnsi="Arial" w:cs="Arial"/>
                <w:b/>
                <w:bCs/>
                <w:sz w:val="24"/>
                <w:szCs w:val="24"/>
              </w:rPr>
            </w:pPr>
            <w:r w:rsidRPr="003B5536">
              <w:rPr>
                <w:rFonts w:ascii="Arial" w:hAnsi="Arial" w:cs="Arial"/>
                <w:b/>
                <w:bCs/>
                <w:sz w:val="24"/>
                <w:szCs w:val="24"/>
              </w:rPr>
              <w:t>Hyper-parameter</w:t>
            </w:r>
          </w:p>
        </w:tc>
        <w:tc>
          <w:tcPr>
            <w:tcW w:w="1920" w:type="dxa"/>
            <w:shd w:val="clear" w:color="auto" w:fill="AEAAAA" w:themeFill="background2" w:themeFillShade="BF"/>
          </w:tcPr>
          <w:p w14:paraId="18915CB9" w14:textId="15AAAFB2" w:rsidR="003B5536" w:rsidRPr="003B5536" w:rsidRDefault="003B5536">
            <w:pPr>
              <w:rPr>
                <w:rFonts w:ascii="Arial" w:hAnsi="Arial" w:cs="Arial"/>
                <w:b/>
                <w:bCs/>
                <w:sz w:val="24"/>
                <w:szCs w:val="24"/>
              </w:rPr>
            </w:pPr>
            <w:r w:rsidRPr="003B5536">
              <w:rPr>
                <w:rFonts w:ascii="Arial" w:hAnsi="Arial" w:cs="Arial"/>
                <w:b/>
                <w:bCs/>
                <w:sz w:val="24"/>
                <w:szCs w:val="24"/>
              </w:rPr>
              <w:t>Value range</w:t>
            </w:r>
          </w:p>
        </w:tc>
        <w:tc>
          <w:tcPr>
            <w:tcW w:w="3634" w:type="dxa"/>
            <w:shd w:val="clear" w:color="auto" w:fill="AEAAAA" w:themeFill="background2" w:themeFillShade="BF"/>
          </w:tcPr>
          <w:p w14:paraId="23039469" w14:textId="62464D8E" w:rsidR="003B5536" w:rsidRPr="003B5536" w:rsidRDefault="00725784">
            <w:pPr>
              <w:rPr>
                <w:rFonts w:ascii="Arial" w:hAnsi="Arial" w:cs="Arial"/>
                <w:b/>
                <w:bCs/>
                <w:sz w:val="24"/>
                <w:szCs w:val="24"/>
              </w:rPr>
            </w:pPr>
            <w:r>
              <w:rPr>
                <w:rFonts w:ascii="Arial" w:hAnsi="Arial" w:cs="Arial"/>
                <w:b/>
                <w:bCs/>
                <w:sz w:val="24"/>
                <w:szCs w:val="24"/>
              </w:rPr>
              <w:t>S</w:t>
            </w:r>
            <w:r w:rsidR="003B5536">
              <w:rPr>
                <w:rFonts w:ascii="Arial" w:hAnsi="Arial" w:cs="Arial"/>
                <w:b/>
                <w:bCs/>
                <w:sz w:val="24"/>
                <w:szCs w:val="24"/>
              </w:rPr>
              <w:t>upport</w:t>
            </w:r>
            <w:r>
              <w:rPr>
                <w:rFonts w:ascii="Arial" w:hAnsi="Arial" w:cs="Arial"/>
                <w:b/>
                <w:bCs/>
                <w:sz w:val="24"/>
                <w:szCs w:val="24"/>
              </w:rPr>
              <w:t xml:space="preserve"> Of Select</w:t>
            </w:r>
            <w:r w:rsidR="00A43D9F">
              <w:rPr>
                <w:rFonts w:ascii="Arial" w:hAnsi="Arial" w:cs="Arial"/>
                <w:b/>
                <w:bCs/>
                <w:sz w:val="24"/>
                <w:szCs w:val="24"/>
              </w:rPr>
              <w:t>ion</w:t>
            </w:r>
          </w:p>
        </w:tc>
      </w:tr>
      <w:tr w:rsidR="003B5536" w14:paraId="008A9AC4" w14:textId="5B6140CE" w:rsidTr="003B5536">
        <w:tc>
          <w:tcPr>
            <w:tcW w:w="3462" w:type="dxa"/>
          </w:tcPr>
          <w:p w14:paraId="37AF25F6" w14:textId="0E91EADB" w:rsidR="003B5536" w:rsidRDefault="003B5536">
            <w:pPr>
              <w:rPr>
                <w:rFonts w:ascii="Arial" w:hAnsi="Arial" w:cs="Arial"/>
                <w:sz w:val="24"/>
                <w:szCs w:val="24"/>
              </w:rPr>
            </w:pPr>
            <w:r>
              <w:rPr>
                <w:rFonts w:ascii="Arial" w:hAnsi="Arial" w:cs="Arial"/>
                <w:sz w:val="24"/>
                <w:szCs w:val="24"/>
              </w:rPr>
              <w:t>Criterion</w:t>
            </w:r>
          </w:p>
        </w:tc>
        <w:tc>
          <w:tcPr>
            <w:tcW w:w="1920" w:type="dxa"/>
          </w:tcPr>
          <w:p w14:paraId="55503192" w14:textId="1CA3AA9F" w:rsidR="003B5536" w:rsidRDefault="003B5536">
            <w:pPr>
              <w:rPr>
                <w:rFonts w:ascii="Arial" w:hAnsi="Arial" w:cs="Arial"/>
                <w:sz w:val="24"/>
                <w:szCs w:val="24"/>
              </w:rPr>
            </w:pPr>
            <w:r>
              <w:rPr>
                <w:rFonts w:ascii="Arial" w:hAnsi="Arial" w:cs="Arial"/>
                <w:sz w:val="24"/>
                <w:szCs w:val="24"/>
              </w:rPr>
              <w:t>‘</w:t>
            </w:r>
            <w:proofErr w:type="spellStart"/>
            <w:r>
              <w:rPr>
                <w:rFonts w:ascii="Arial" w:hAnsi="Arial" w:cs="Arial"/>
                <w:sz w:val="24"/>
                <w:szCs w:val="24"/>
              </w:rPr>
              <w:t>gini</w:t>
            </w:r>
            <w:proofErr w:type="spellEnd"/>
            <w:proofErr w:type="gramStart"/>
            <w:r>
              <w:rPr>
                <w:rFonts w:ascii="Arial" w:hAnsi="Arial" w:cs="Arial"/>
                <w:sz w:val="24"/>
                <w:szCs w:val="24"/>
              </w:rPr>
              <w:t>’,</w:t>
            </w:r>
            <w:proofErr w:type="gramEnd"/>
            <w:r>
              <w:rPr>
                <w:rFonts w:ascii="Arial" w:hAnsi="Arial" w:cs="Arial"/>
                <w:sz w:val="24"/>
                <w:szCs w:val="24"/>
              </w:rPr>
              <w:t xml:space="preserve"> ‘entropy’</w:t>
            </w:r>
          </w:p>
        </w:tc>
        <w:tc>
          <w:tcPr>
            <w:tcW w:w="3634" w:type="dxa"/>
          </w:tcPr>
          <w:p w14:paraId="3D0015AC" w14:textId="2DB458FF" w:rsidR="003B5536" w:rsidRDefault="00725784">
            <w:pPr>
              <w:rPr>
                <w:rFonts w:ascii="Arial" w:hAnsi="Arial" w:cs="Arial"/>
                <w:sz w:val="24"/>
                <w:szCs w:val="24"/>
              </w:rPr>
            </w:pPr>
            <w:r>
              <w:rPr>
                <w:rFonts w:ascii="Arial" w:hAnsi="Arial" w:cs="Arial"/>
                <w:sz w:val="24"/>
                <w:szCs w:val="24"/>
              </w:rPr>
              <w:fldChar w:fldCharType="begin"/>
            </w:r>
            <w:r w:rsidR="00855D4B">
              <w:rPr>
                <w:rFonts w:ascii="Arial" w:hAnsi="Arial" w:cs="Arial"/>
                <w:sz w:val="24"/>
                <w:szCs w:val="24"/>
              </w:rPr>
              <w:instrText xml:space="preserve"> ADDIN EN.CITE &lt;EndNote&gt;&lt;Cite&gt;&lt;Author&gt;Raileanu&lt;/Author&gt;&lt;Year&gt;2004&lt;/Year&gt;&lt;RecNum&gt;563&lt;/RecNum&gt;&lt;DisplayText&gt;(Raileanu &amp;amp; Stoffel 2004)&lt;/DisplayText&gt;&lt;record&gt;&lt;rec-number&gt;563&lt;/rec-number&gt;&lt;foreign-keys&gt;&lt;key app="EN" db-id="epa2vv5v0xz526e2ssa59wxvda0zxw5t5ew9" timestamp="1691297158" guid="16d88464-c907-4c42-a137-506f6d432fb2"&gt;563&lt;/key&gt;&lt;/foreign-keys&gt;&lt;ref-type name="Journal Article"&gt;17&lt;/ref-type&gt;&lt;contributors&gt;&lt;authors&gt;&lt;author&gt;Raileanu, Laura Elena&lt;/author&gt;&lt;author&gt;Stoffel, Kilian&lt;/author&gt;&lt;/authors&gt;&lt;/contributors&gt;&lt;titles&gt;&lt;title&gt;Theoretical comparison between the gini index and information gain criteria&lt;/title&gt;&lt;secondary-title&gt;Annals of Mathematics and Artificial Intelligence&lt;/secondary-title&gt;&lt;/titles&gt;&lt;periodical&gt;&lt;full-title&gt;Annals of Mathematics and Artificial Intelligence&lt;/full-title&gt;&lt;/periodical&gt;&lt;pages&gt;77-93&lt;/pages&gt;&lt;volume&gt;41&lt;/volume&gt;&lt;dates&gt;&lt;year&gt;2004&lt;/year&gt;&lt;/dates&gt;&lt;isbn&gt;1012-2443&lt;/isbn&gt;&lt;urls&gt;&lt;/urls&gt;&lt;/record&gt;&lt;/Cite&gt;&lt;/EndNote&gt;</w:instrText>
            </w:r>
            <w:r>
              <w:rPr>
                <w:rFonts w:ascii="Arial" w:hAnsi="Arial" w:cs="Arial"/>
                <w:sz w:val="24"/>
                <w:szCs w:val="24"/>
              </w:rPr>
              <w:fldChar w:fldCharType="separate"/>
            </w:r>
            <w:r>
              <w:rPr>
                <w:rFonts w:ascii="Arial" w:hAnsi="Arial" w:cs="Arial"/>
                <w:noProof/>
                <w:sz w:val="24"/>
                <w:szCs w:val="24"/>
              </w:rPr>
              <w:t>(Raileanu &amp; Stoffel 2004)</w:t>
            </w:r>
            <w:r>
              <w:rPr>
                <w:rFonts w:ascii="Arial" w:hAnsi="Arial" w:cs="Arial"/>
                <w:sz w:val="24"/>
                <w:szCs w:val="24"/>
              </w:rPr>
              <w:fldChar w:fldCharType="end"/>
            </w:r>
          </w:p>
        </w:tc>
      </w:tr>
      <w:tr w:rsidR="003B5536" w14:paraId="5C9BA98E" w14:textId="474C4478" w:rsidTr="003B5536">
        <w:tc>
          <w:tcPr>
            <w:tcW w:w="3462" w:type="dxa"/>
          </w:tcPr>
          <w:p w14:paraId="605FF3D1" w14:textId="4FBF4F8A" w:rsidR="003B5536" w:rsidRDefault="003B5536">
            <w:pPr>
              <w:rPr>
                <w:rFonts w:ascii="Arial" w:hAnsi="Arial" w:cs="Arial"/>
                <w:sz w:val="24"/>
                <w:szCs w:val="24"/>
              </w:rPr>
            </w:pPr>
            <w:proofErr w:type="spellStart"/>
            <w:r>
              <w:rPr>
                <w:rFonts w:ascii="Arial" w:hAnsi="Arial" w:cs="Arial"/>
                <w:sz w:val="24"/>
                <w:szCs w:val="24"/>
              </w:rPr>
              <w:t>Max_depth</w:t>
            </w:r>
            <w:proofErr w:type="spellEnd"/>
          </w:p>
        </w:tc>
        <w:tc>
          <w:tcPr>
            <w:tcW w:w="1920" w:type="dxa"/>
          </w:tcPr>
          <w:p w14:paraId="5C1995FB" w14:textId="5EF3468B" w:rsidR="003B5536" w:rsidRDefault="001B3A02">
            <w:pPr>
              <w:rPr>
                <w:rFonts w:ascii="Arial" w:hAnsi="Arial" w:cs="Arial"/>
                <w:sz w:val="24"/>
                <w:szCs w:val="24"/>
              </w:rPr>
            </w:pPr>
            <w:proofErr w:type="gramStart"/>
            <w:r>
              <w:rPr>
                <w:rFonts w:ascii="Arial" w:hAnsi="Arial" w:cs="Arial"/>
                <w:sz w:val="24"/>
                <w:szCs w:val="24"/>
              </w:rPr>
              <w:t>Range(</w:t>
            </w:r>
            <w:proofErr w:type="gramEnd"/>
            <w:r w:rsidR="003B5536">
              <w:rPr>
                <w:rFonts w:ascii="Arial" w:hAnsi="Arial" w:cs="Arial"/>
                <w:sz w:val="24"/>
                <w:szCs w:val="24"/>
              </w:rPr>
              <w:t>1</w:t>
            </w:r>
            <w:r>
              <w:rPr>
                <w:rFonts w:ascii="Arial" w:hAnsi="Arial" w:cs="Arial"/>
                <w:sz w:val="24"/>
                <w:szCs w:val="24"/>
              </w:rPr>
              <w:t xml:space="preserve">, </w:t>
            </w:r>
            <w:r w:rsidR="003B5536">
              <w:rPr>
                <w:rFonts w:ascii="Arial" w:hAnsi="Arial" w:cs="Arial"/>
                <w:sz w:val="24"/>
                <w:szCs w:val="24"/>
              </w:rPr>
              <w:t>2</w:t>
            </w:r>
            <w:r w:rsidR="001B0D0A">
              <w:rPr>
                <w:rFonts w:ascii="Arial" w:hAnsi="Arial" w:cs="Arial"/>
                <w:sz w:val="24"/>
                <w:szCs w:val="24"/>
              </w:rPr>
              <w:t>7</w:t>
            </w:r>
            <w:r>
              <w:rPr>
                <w:rFonts w:ascii="Arial" w:hAnsi="Arial" w:cs="Arial"/>
                <w:sz w:val="24"/>
                <w:szCs w:val="24"/>
              </w:rPr>
              <w:t>)</w:t>
            </w:r>
          </w:p>
        </w:tc>
        <w:tc>
          <w:tcPr>
            <w:tcW w:w="3634" w:type="dxa"/>
          </w:tcPr>
          <w:p w14:paraId="53EB9964" w14:textId="0AE08C20" w:rsidR="003B5536" w:rsidRDefault="00725784">
            <w:pPr>
              <w:rPr>
                <w:rFonts w:ascii="Arial" w:hAnsi="Arial" w:cs="Arial"/>
                <w:sz w:val="24"/>
                <w:szCs w:val="24"/>
              </w:rPr>
            </w:pPr>
            <w:r>
              <w:rPr>
                <w:rFonts w:ascii="Arial" w:hAnsi="Arial" w:cs="Arial"/>
                <w:sz w:val="24"/>
                <w:szCs w:val="24"/>
              </w:rPr>
              <w:t>The theoretical maxim</w:t>
            </w:r>
            <w:r w:rsidR="00A43D9F">
              <w:rPr>
                <w:rFonts w:ascii="Arial" w:hAnsi="Arial" w:cs="Arial"/>
                <w:sz w:val="24"/>
                <w:szCs w:val="24"/>
              </w:rPr>
              <w:t>um</w:t>
            </w:r>
            <w:r>
              <w:rPr>
                <w:rFonts w:ascii="Arial" w:hAnsi="Arial" w:cs="Arial"/>
                <w:sz w:val="24"/>
                <w:szCs w:val="24"/>
              </w:rPr>
              <w:t xml:space="preserve"> range</w:t>
            </w:r>
          </w:p>
        </w:tc>
      </w:tr>
      <w:tr w:rsidR="003B5536" w14:paraId="4CAF332A" w14:textId="10687D74" w:rsidTr="003B5536">
        <w:tc>
          <w:tcPr>
            <w:tcW w:w="3462" w:type="dxa"/>
          </w:tcPr>
          <w:p w14:paraId="5AC49197" w14:textId="0245D975" w:rsidR="003B5536" w:rsidRDefault="003B5536">
            <w:pPr>
              <w:rPr>
                <w:rFonts w:ascii="Arial" w:hAnsi="Arial" w:cs="Arial"/>
                <w:sz w:val="24"/>
                <w:szCs w:val="24"/>
              </w:rPr>
            </w:pPr>
            <w:proofErr w:type="spellStart"/>
            <w:r>
              <w:rPr>
                <w:rFonts w:ascii="Arial" w:hAnsi="Arial" w:cs="Arial"/>
                <w:sz w:val="24"/>
                <w:szCs w:val="24"/>
              </w:rPr>
              <w:t>Min_samples_split</w:t>
            </w:r>
            <w:proofErr w:type="spellEnd"/>
          </w:p>
        </w:tc>
        <w:tc>
          <w:tcPr>
            <w:tcW w:w="1920" w:type="dxa"/>
          </w:tcPr>
          <w:p w14:paraId="42122200" w14:textId="35E634C3" w:rsidR="003B5536" w:rsidRDefault="001B3A02">
            <w:pPr>
              <w:rPr>
                <w:rFonts w:ascii="Arial" w:hAnsi="Arial" w:cs="Arial"/>
                <w:sz w:val="24"/>
                <w:szCs w:val="24"/>
              </w:rPr>
            </w:pPr>
            <w:proofErr w:type="gramStart"/>
            <w:r>
              <w:rPr>
                <w:rFonts w:ascii="Arial" w:hAnsi="Arial" w:cs="Arial"/>
                <w:sz w:val="24"/>
                <w:szCs w:val="24"/>
              </w:rPr>
              <w:t>Range(</w:t>
            </w:r>
            <w:proofErr w:type="gramEnd"/>
            <w:r w:rsidR="003B5536">
              <w:rPr>
                <w:rFonts w:ascii="Arial" w:hAnsi="Arial" w:cs="Arial"/>
                <w:sz w:val="24"/>
                <w:szCs w:val="24"/>
              </w:rPr>
              <w:t>1</w:t>
            </w:r>
            <w:r>
              <w:rPr>
                <w:rFonts w:ascii="Arial" w:hAnsi="Arial" w:cs="Arial"/>
                <w:sz w:val="24"/>
                <w:szCs w:val="24"/>
              </w:rPr>
              <w:t xml:space="preserve">, </w:t>
            </w:r>
            <w:r w:rsidR="00725784">
              <w:rPr>
                <w:rFonts w:ascii="Arial" w:hAnsi="Arial" w:cs="Arial"/>
                <w:sz w:val="24"/>
                <w:szCs w:val="24"/>
              </w:rPr>
              <w:t>4</w:t>
            </w:r>
            <w:r w:rsidR="003B5536">
              <w:rPr>
                <w:rFonts w:ascii="Arial" w:hAnsi="Arial" w:cs="Arial"/>
                <w:sz w:val="24"/>
                <w:szCs w:val="24"/>
              </w:rPr>
              <w:t>0</w:t>
            </w:r>
            <w:r>
              <w:rPr>
                <w:rFonts w:ascii="Arial" w:hAnsi="Arial" w:cs="Arial"/>
                <w:sz w:val="24"/>
                <w:szCs w:val="24"/>
              </w:rPr>
              <w:t>)</w:t>
            </w:r>
          </w:p>
        </w:tc>
        <w:tc>
          <w:tcPr>
            <w:tcW w:w="3634" w:type="dxa"/>
          </w:tcPr>
          <w:p w14:paraId="13A182BE" w14:textId="6F7EB481" w:rsidR="003B5536" w:rsidRDefault="00725784">
            <w:pPr>
              <w:rPr>
                <w:rFonts w:ascii="Arial" w:hAnsi="Arial" w:cs="Arial"/>
                <w:sz w:val="24"/>
                <w:szCs w:val="24"/>
              </w:rPr>
            </w:pPr>
            <w:r>
              <w:rPr>
                <w:rFonts w:ascii="Arial" w:hAnsi="Arial" w:cs="Arial"/>
                <w:sz w:val="24"/>
                <w:szCs w:val="24"/>
              </w:rPr>
              <w:fldChar w:fldCharType="begin"/>
            </w:r>
            <w:r w:rsidR="00855D4B">
              <w:rPr>
                <w:rFonts w:ascii="Arial" w:hAnsi="Arial" w:cs="Arial"/>
                <w:sz w:val="24"/>
                <w:szCs w:val="24"/>
              </w:rPr>
              <w:instrText xml:space="preserve"> ADDIN EN.CITE &lt;EndNote&gt;&lt;Cite&gt;&lt;Author&gt;R. G. Mantovani&lt;/Author&gt;&lt;Year&gt;2019&lt;/Year&gt;&lt;RecNum&gt;562&lt;/RecNum&gt;&lt;DisplayText&gt;(R. G. Mantovani 2019)&lt;/DisplayText&gt;&lt;record&gt;&lt;rec-number&gt;562&lt;/rec-number&gt;&lt;foreign-keys&gt;&lt;key app="EN" db-id="epa2vv5v0xz526e2ssa59wxvda0zxw5t5ew9" timestamp="1691296897" guid="bf8647bb-a89e-4d0b-ad9a-b046efcfa326"&gt;562&lt;/key&gt;&lt;/foreign-keys&gt;&lt;ref-type name="Journal Article"&gt;17&lt;/ref-type&gt;&lt;contributors&gt;&lt;authors&gt;&lt;author&gt;R. G. Mantovani, T. Horváth, R. Cerri, S. B. Junior, J. Vanschoren and A. C. P. d. L. F. de Carvalho&lt;/author&gt;&lt;/authors&gt;&lt;/contributors&gt;&lt;titles&gt;&lt;title&gt;An empirical study on hyperparameter tuning of decision trees&lt;/title&gt;&lt;secondary-title&gt;arXiv pre-print server&lt;/secondary-title&gt;&lt;/titles&gt;&lt;periodical&gt;&lt;full-title&gt;arXiv pre-print server&lt;/full-title&gt;&lt;/periodical&gt;&lt;dates&gt;&lt;year&gt;2019&lt;/year&gt;&lt;pub-dates&gt;&lt;date&gt;2019-02-12&lt;/date&gt;&lt;/pub-dates&gt;&lt;/dates&gt;&lt;urls&gt;&lt;related-urls&gt;&lt;url&gt;https://arxiv.org/abs/1812.02207&lt;/url&gt;&lt;/related-urls&gt;&lt;/urls&gt;&lt;electronic-resource-num&gt;None&amp;#xD;arxiv:1812.02207&lt;/electronic-resource-num&gt;&lt;/record&gt;&lt;/Cite&gt;&lt;/EndNote&gt;</w:instrText>
            </w:r>
            <w:r>
              <w:rPr>
                <w:rFonts w:ascii="Arial" w:hAnsi="Arial" w:cs="Arial"/>
                <w:sz w:val="24"/>
                <w:szCs w:val="24"/>
              </w:rPr>
              <w:fldChar w:fldCharType="separate"/>
            </w:r>
            <w:r w:rsidR="00855D4B">
              <w:rPr>
                <w:rFonts w:ascii="Arial" w:hAnsi="Arial" w:cs="Arial"/>
                <w:noProof/>
                <w:sz w:val="24"/>
                <w:szCs w:val="24"/>
              </w:rPr>
              <w:t>(R. G. Mantovani 2019)</w:t>
            </w:r>
            <w:r>
              <w:rPr>
                <w:rFonts w:ascii="Arial" w:hAnsi="Arial" w:cs="Arial"/>
                <w:sz w:val="24"/>
                <w:szCs w:val="24"/>
              </w:rPr>
              <w:fldChar w:fldCharType="end"/>
            </w:r>
          </w:p>
        </w:tc>
      </w:tr>
      <w:tr w:rsidR="003B5536" w14:paraId="669F64F9" w14:textId="36215DF5" w:rsidTr="003B5536">
        <w:tc>
          <w:tcPr>
            <w:tcW w:w="3462" w:type="dxa"/>
          </w:tcPr>
          <w:p w14:paraId="784AB1F0" w14:textId="6095A4BC" w:rsidR="003B5536" w:rsidRDefault="003B5536">
            <w:pPr>
              <w:rPr>
                <w:rFonts w:ascii="Arial" w:hAnsi="Arial" w:cs="Arial"/>
                <w:sz w:val="24"/>
                <w:szCs w:val="24"/>
              </w:rPr>
            </w:pPr>
            <w:proofErr w:type="spellStart"/>
            <w:r>
              <w:rPr>
                <w:rFonts w:ascii="Arial" w:hAnsi="Arial" w:cs="Arial"/>
                <w:sz w:val="24"/>
                <w:szCs w:val="24"/>
              </w:rPr>
              <w:t>Min_samples_leaf</w:t>
            </w:r>
            <w:proofErr w:type="spellEnd"/>
          </w:p>
        </w:tc>
        <w:tc>
          <w:tcPr>
            <w:tcW w:w="1920" w:type="dxa"/>
          </w:tcPr>
          <w:p w14:paraId="649942AA" w14:textId="5B82F6C1" w:rsidR="003B5536" w:rsidRDefault="001B3A02">
            <w:pPr>
              <w:rPr>
                <w:rFonts w:ascii="Arial" w:hAnsi="Arial" w:cs="Arial"/>
                <w:sz w:val="24"/>
                <w:szCs w:val="24"/>
              </w:rPr>
            </w:pPr>
            <w:proofErr w:type="gramStart"/>
            <w:r>
              <w:rPr>
                <w:rFonts w:ascii="Arial" w:hAnsi="Arial" w:cs="Arial"/>
                <w:sz w:val="24"/>
                <w:szCs w:val="24"/>
              </w:rPr>
              <w:t>Range(</w:t>
            </w:r>
            <w:proofErr w:type="gramEnd"/>
            <w:r w:rsidR="003B5536">
              <w:rPr>
                <w:rFonts w:ascii="Arial" w:hAnsi="Arial" w:cs="Arial"/>
                <w:sz w:val="24"/>
                <w:szCs w:val="24"/>
              </w:rPr>
              <w:t>1</w:t>
            </w:r>
            <w:r>
              <w:rPr>
                <w:rFonts w:ascii="Arial" w:hAnsi="Arial" w:cs="Arial"/>
                <w:sz w:val="24"/>
                <w:szCs w:val="24"/>
              </w:rPr>
              <w:t xml:space="preserve">, </w:t>
            </w:r>
            <w:r w:rsidR="00725784">
              <w:rPr>
                <w:rFonts w:ascii="Arial" w:hAnsi="Arial" w:cs="Arial"/>
                <w:sz w:val="24"/>
                <w:szCs w:val="24"/>
              </w:rPr>
              <w:t>2</w:t>
            </w:r>
            <w:r w:rsidR="003B5536">
              <w:rPr>
                <w:rFonts w:ascii="Arial" w:hAnsi="Arial" w:cs="Arial"/>
                <w:sz w:val="24"/>
                <w:szCs w:val="24"/>
              </w:rPr>
              <w:t>0</w:t>
            </w:r>
            <w:r>
              <w:rPr>
                <w:rFonts w:ascii="Arial" w:hAnsi="Arial" w:cs="Arial"/>
                <w:sz w:val="24"/>
                <w:szCs w:val="24"/>
              </w:rPr>
              <w:t>)</w:t>
            </w:r>
          </w:p>
        </w:tc>
        <w:tc>
          <w:tcPr>
            <w:tcW w:w="3634" w:type="dxa"/>
          </w:tcPr>
          <w:p w14:paraId="391E5CEA" w14:textId="58B28836" w:rsidR="003B5536" w:rsidRDefault="00725784">
            <w:pPr>
              <w:rPr>
                <w:rFonts w:ascii="Arial" w:hAnsi="Arial" w:cs="Arial"/>
                <w:sz w:val="24"/>
                <w:szCs w:val="24"/>
              </w:rPr>
            </w:pPr>
            <w:r>
              <w:rPr>
                <w:rFonts w:ascii="Arial" w:hAnsi="Arial" w:cs="Arial"/>
                <w:sz w:val="24"/>
                <w:szCs w:val="24"/>
              </w:rPr>
              <w:fldChar w:fldCharType="begin"/>
            </w:r>
            <w:r w:rsidR="00855D4B">
              <w:rPr>
                <w:rFonts w:ascii="Arial" w:hAnsi="Arial" w:cs="Arial"/>
                <w:sz w:val="24"/>
                <w:szCs w:val="24"/>
              </w:rPr>
              <w:instrText xml:space="preserve"> ADDIN EN.CITE &lt;EndNote&gt;&lt;Cite&gt;&lt;Author&gt;R. G. Mantovani&lt;/Author&gt;&lt;Year&gt;2019&lt;/Year&gt;&lt;RecNum&gt;562&lt;/RecNum&gt;&lt;DisplayText&gt;(R. G. Mantovani 2019)&lt;/DisplayText&gt;&lt;record&gt;&lt;rec-number&gt;562&lt;/rec-number&gt;&lt;foreign-keys&gt;&lt;key app="EN" db-id="epa2vv5v0xz526e2ssa59wxvda0zxw5t5ew9" timestamp="1691296897" guid="bf8647bb-a89e-4d0b-ad9a-b046efcfa326"&gt;562&lt;/key&gt;&lt;/foreign-keys&gt;&lt;ref-type name="Journal Article"&gt;17&lt;/ref-type&gt;&lt;contributors&gt;&lt;authors&gt;&lt;author&gt;R. G. Mantovani, T. Horváth, R. Cerri, S. B. Junior, J. Vanschoren and A. C. P. d. L. F. de Carvalho&lt;/author&gt;&lt;/authors&gt;&lt;/contributors&gt;&lt;titles&gt;&lt;title&gt;An empirical study on hyperparameter tuning of decision trees&lt;/title&gt;&lt;secondary-title&gt;arXiv pre-print server&lt;/secondary-title&gt;&lt;/titles&gt;&lt;periodical&gt;&lt;full-title&gt;arXiv pre-print server&lt;/full-title&gt;&lt;/periodical&gt;&lt;dates&gt;&lt;year&gt;2019&lt;/year&gt;&lt;pub-dates&gt;&lt;date&gt;2019-02-12&lt;/date&gt;&lt;/pub-dates&gt;&lt;/dates&gt;&lt;urls&gt;&lt;related-urls&gt;&lt;url&gt;https://arxiv.org/abs/1812.02207&lt;/url&gt;&lt;/related-urls&gt;&lt;/urls&gt;&lt;electronic-resource-num&gt;None&amp;#xD;arxiv:1812.02207&lt;/electronic-resource-num&gt;&lt;/record&gt;&lt;/Cite&gt;&lt;/EndNote&gt;</w:instrText>
            </w:r>
            <w:r>
              <w:rPr>
                <w:rFonts w:ascii="Arial" w:hAnsi="Arial" w:cs="Arial"/>
                <w:sz w:val="24"/>
                <w:szCs w:val="24"/>
              </w:rPr>
              <w:fldChar w:fldCharType="separate"/>
            </w:r>
            <w:r w:rsidR="00855D4B">
              <w:rPr>
                <w:rFonts w:ascii="Arial" w:hAnsi="Arial" w:cs="Arial"/>
                <w:noProof/>
                <w:sz w:val="24"/>
                <w:szCs w:val="24"/>
              </w:rPr>
              <w:t>(R. G. Mantovani 2019)</w:t>
            </w:r>
            <w:r>
              <w:rPr>
                <w:rFonts w:ascii="Arial" w:hAnsi="Arial" w:cs="Arial"/>
                <w:sz w:val="24"/>
                <w:szCs w:val="24"/>
              </w:rPr>
              <w:fldChar w:fldCharType="end"/>
            </w:r>
          </w:p>
        </w:tc>
      </w:tr>
    </w:tbl>
    <w:p w14:paraId="7E21EC42" w14:textId="77777777" w:rsidR="005668C0" w:rsidRDefault="005668C0">
      <w:pPr>
        <w:rPr>
          <w:rFonts w:ascii="Arial" w:hAnsi="Arial" w:cs="Arial"/>
          <w:sz w:val="24"/>
          <w:szCs w:val="24"/>
        </w:rPr>
      </w:pPr>
    </w:p>
    <w:p w14:paraId="03016E64" w14:textId="18171177" w:rsidR="00181A93" w:rsidRDefault="00181A93">
      <w:pPr>
        <w:rPr>
          <w:rFonts w:ascii="Arial" w:hAnsi="Arial" w:cs="Arial"/>
          <w:sz w:val="24"/>
          <w:szCs w:val="24"/>
        </w:rPr>
      </w:pPr>
      <w:r>
        <w:rPr>
          <w:rFonts w:ascii="Arial" w:hAnsi="Arial" w:cs="Arial"/>
          <w:sz w:val="24"/>
          <w:szCs w:val="24"/>
        </w:rPr>
        <w:t xml:space="preserve">These parameters were selected for tuning as they </w:t>
      </w:r>
      <w:r w:rsidR="00855D4B">
        <w:rPr>
          <w:rFonts w:ascii="Arial" w:hAnsi="Arial" w:cs="Arial"/>
          <w:sz w:val="24"/>
          <w:szCs w:val="24"/>
        </w:rPr>
        <w:t xml:space="preserve">will minimize the amount of overfitting by reducing the depth of the tree and by controlling the complexity and generalizability of the nodes. </w:t>
      </w:r>
    </w:p>
    <w:p w14:paraId="50751503" w14:textId="77777777" w:rsidR="001B3A02" w:rsidRPr="001B3A02" w:rsidRDefault="001B3A02" w:rsidP="001B3A02">
      <w:pPr>
        <w:rPr>
          <w:sz w:val="18"/>
          <w:szCs w:val="22"/>
        </w:rPr>
      </w:pPr>
    </w:p>
    <w:p w14:paraId="3E54FC2F" w14:textId="36B3F041" w:rsidR="00E575B1" w:rsidRDefault="00D71937">
      <w:pPr>
        <w:rPr>
          <w:rFonts w:ascii="Arial" w:eastAsiaTheme="majorEastAsia" w:hAnsi="Arial" w:cs="Arial"/>
          <w:b/>
          <w:bCs/>
          <w:sz w:val="26"/>
          <w:szCs w:val="33"/>
        </w:rPr>
      </w:pPr>
      <w:r>
        <w:rPr>
          <w:rFonts w:ascii="Arial" w:eastAsiaTheme="majorEastAsia" w:hAnsi="Arial" w:cs="Arial"/>
          <w:b/>
          <w:bCs/>
          <w:sz w:val="26"/>
          <w:szCs w:val="33"/>
        </w:rPr>
        <w:lastRenderedPageBreak/>
        <w:t>R</w:t>
      </w:r>
      <w:r w:rsidR="00E575B1" w:rsidRPr="00E575B1">
        <w:rPr>
          <w:rFonts w:ascii="Arial" w:eastAsiaTheme="majorEastAsia" w:hAnsi="Arial" w:cs="Arial"/>
          <w:b/>
          <w:bCs/>
          <w:sz w:val="26"/>
          <w:szCs w:val="33"/>
        </w:rPr>
        <w:t xml:space="preserve">esults </w:t>
      </w:r>
    </w:p>
    <w:p w14:paraId="69A191B5" w14:textId="318D5C7E" w:rsidR="00195C28" w:rsidRDefault="00195C28" w:rsidP="00872B4C">
      <w:pPr>
        <w:pStyle w:val="Caption"/>
        <w:keepNext/>
        <w:jc w:val="center"/>
      </w:pPr>
      <w:r>
        <w:t xml:space="preserve">Table </w:t>
      </w:r>
      <w:r w:rsidR="006165B1">
        <w:fldChar w:fldCharType="begin"/>
      </w:r>
      <w:r w:rsidR="006165B1">
        <w:instrText xml:space="preserve"> SEQ Table \* ARABIC </w:instrText>
      </w:r>
      <w:r w:rsidR="006165B1">
        <w:fldChar w:fldCharType="separate"/>
      </w:r>
      <w:r w:rsidR="00872B4C">
        <w:rPr>
          <w:noProof/>
        </w:rPr>
        <w:t>3</w:t>
      </w:r>
      <w:r w:rsidR="006165B1">
        <w:rPr>
          <w:noProof/>
        </w:rPr>
        <w:fldChar w:fldCharType="end"/>
      </w:r>
      <w:r>
        <w:t>: The best hyperparameters obtained from the grid search.</w:t>
      </w:r>
    </w:p>
    <w:tbl>
      <w:tblPr>
        <w:tblStyle w:val="TableGrid"/>
        <w:tblW w:w="0" w:type="auto"/>
        <w:jc w:val="center"/>
        <w:tblLook w:val="04A0" w:firstRow="1" w:lastRow="0" w:firstColumn="1" w:lastColumn="0" w:noHBand="0" w:noVBand="1"/>
      </w:tblPr>
      <w:tblGrid>
        <w:gridCol w:w="2516"/>
        <w:gridCol w:w="2516"/>
      </w:tblGrid>
      <w:tr w:rsidR="00195C28" w14:paraId="0DD321A6" w14:textId="388C005C" w:rsidTr="00872B4C">
        <w:trPr>
          <w:trHeight w:val="277"/>
          <w:jc w:val="center"/>
        </w:trPr>
        <w:tc>
          <w:tcPr>
            <w:tcW w:w="2516" w:type="dxa"/>
            <w:shd w:val="clear" w:color="auto" w:fill="AEAAAA" w:themeFill="background2" w:themeFillShade="BF"/>
          </w:tcPr>
          <w:p w14:paraId="57461B15" w14:textId="77777777" w:rsidR="00195C28" w:rsidRPr="003B5536" w:rsidRDefault="00195C28" w:rsidP="00872B4C">
            <w:pPr>
              <w:jc w:val="center"/>
              <w:rPr>
                <w:rFonts w:ascii="Arial" w:hAnsi="Arial" w:cs="Arial"/>
                <w:b/>
                <w:bCs/>
                <w:sz w:val="24"/>
                <w:szCs w:val="24"/>
              </w:rPr>
            </w:pPr>
            <w:r w:rsidRPr="003B5536">
              <w:rPr>
                <w:rFonts w:ascii="Arial" w:hAnsi="Arial" w:cs="Arial"/>
                <w:b/>
                <w:bCs/>
                <w:sz w:val="24"/>
                <w:szCs w:val="24"/>
              </w:rPr>
              <w:t>Hyper-parameter</w:t>
            </w:r>
          </w:p>
        </w:tc>
        <w:tc>
          <w:tcPr>
            <w:tcW w:w="2516" w:type="dxa"/>
            <w:shd w:val="clear" w:color="auto" w:fill="AEAAAA" w:themeFill="background2" w:themeFillShade="BF"/>
          </w:tcPr>
          <w:p w14:paraId="6DF6A0DC" w14:textId="73755CAC" w:rsidR="00195C28" w:rsidRPr="003B5536" w:rsidRDefault="00195C28" w:rsidP="00872B4C">
            <w:pPr>
              <w:jc w:val="center"/>
              <w:rPr>
                <w:rFonts w:ascii="Arial" w:hAnsi="Arial" w:cs="Arial"/>
                <w:b/>
                <w:bCs/>
                <w:sz w:val="24"/>
                <w:szCs w:val="24"/>
              </w:rPr>
            </w:pPr>
            <w:r>
              <w:rPr>
                <w:rFonts w:ascii="Arial" w:hAnsi="Arial" w:cs="Arial"/>
                <w:b/>
                <w:bCs/>
                <w:sz w:val="24"/>
                <w:szCs w:val="24"/>
              </w:rPr>
              <w:t>Best value</w:t>
            </w:r>
          </w:p>
        </w:tc>
      </w:tr>
      <w:tr w:rsidR="00195C28" w14:paraId="175FC4B5" w14:textId="29861727" w:rsidTr="00872B4C">
        <w:trPr>
          <w:trHeight w:val="277"/>
          <w:jc w:val="center"/>
        </w:trPr>
        <w:tc>
          <w:tcPr>
            <w:tcW w:w="2516" w:type="dxa"/>
          </w:tcPr>
          <w:p w14:paraId="77BE8CE2" w14:textId="77777777" w:rsidR="00195C28" w:rsidRDefault="00195C28" w:rsidP="00652942">
            <w:pPr>
              <w:rPr>
                <w:rFonts w:ascii="Arial" w:hAnsi="Arial" w:cs="Arial"/>
                <w:sz w:val="24"/>
                <w:szCs w:val="24"/>
              </w:rPr>
            </w:pPr>
            <w:r>
              <w:rPr>
                <w:rFonts w:ascii="Arial" w:hAnsi="Arial" w:cs="Arial"/>
                <w:sz w:val="24"/>
                <w:szCs w:val="24"/>
              </w:rPr>
              <w:t>Criterion</w:t>
            </w:r>
          </w:p>
        </w:tc>
        <w:tc>
          <w:tcPr>
            <w:tcW w:w="2516" w:type="dxa"/>
          </w:tcPr>
          <w:p w14:paraId="1832F721" w14:textId="1248F106" w:rsidR="00195C28" w:rsidRDefault="00195C28" w:rsidP="00652942">
            <w:pPr>
              <w:rPr>
                <w:rFonts w:ascii="Arial" w:hAnsi="Arial" w:cs="Arial"/>
                <w:sz w:val="24"/>
                <w:szCs w:val="24"/>
              </w:rPr>
            </w:pPr>
            <w:r>
              <w:rPr>
                <w:rFonts w:ascii="Arial" w:hAnsi="Arial" w:cs="Arial"/>
                <w:sz w:val="24"/>
                <w:szCs w:val="24"/>
              </w:rPr>
              <w:t>‘entropy’</w:t>
            </w:r>
          </w:p>
        </w:tc>
      </w:tr>
      <w:tr w:rsidR="00195C28" w14:paraId="38DD2BA0" w14:textId="763F7D29" w:rsidTr="00872B4C">
        <w:trPr>
          <w:trHeight w:val="268"/>
          <w:jc w:val="center"/>
        </w:trPr>
        <w:tc>
          <w:tcPr>
            <w:tcW w:w="2516" w:type="dxa"/>
          </w:tcPr>
          <w:p w14:paraId="500A0E92" w14:textId="77777777" w:rsidR="00195C28" w:rsidRDefault="00195C28" w:rsidP="00652942">
            <w:pPr>
              <w:rPr>
                <w:rFonts w:ascii="Arial" w:hAnsi="Arial" w:cs="Arial"/>
                <w:sz w:val="24"/>
                <w:szCs w:val="24"/>
              </w:rPr>
            </w:pPr>
            <w:proofErr w:type="spellStart"/>
            <w:r>
              <w:rPr>
                <w:rFonts w:ascii="Arial" w:hAnsi="Arial" w:cs="Arial"/>
                <w:sz w:val="24"/>
                <w:szCs w:val="24"/>
              </w:rPr>
              <w:t>Max_depth</w:t>
            </w:r>
            <w:proofErr w:type="spellEnd"/>
          </w:p>
        </w:tc>
        <w:tc>
          <w:tcPr>
            <w:tcW w:w="2516" w:type="dxa"/>
          </w:tcPr>
          <w:p w14:paraId="7CB1755E" w14:textId="67670DD4" w:rsidR="00195C28" w:rsidRDefault="00872B4C" w:rsidP="00652942">
            <w:pPr>
              <w:rPr>
                <w:rFonts w:ascii="Arial" w:hAnsi="Arial" w:cs="Arial"/>
                <w:sz w:val="24"/>
                <w:szCs w:val="24"/>
              </w:rPr>
            </w:pPr>
            <w:r>
              <w:rPr>
                <w:rFonts w:ascii="Arial" w:hAnsi="Arial" w:cs="Arial"/>
                <w:sz w:val="24"/>
                <w:szCs w:val="24"/>
              </w:rPr>
              <w:t>7</w:t>
            </w:r>
          </w:p>
        </w:tc>
      </w:tr>
      <w:tr w:rsidR="00195C28" w14:paraId="4F7E2CC9" w14:textId="3EF09182" w:rsidTr="00872B4C">
        <w:trPr>
          <w:trHeight w:val="277"/>
          <w:jc w:val="center"/>
        </w:trPr>
        <w:tc>
          <w:tcPr>
            <w:tcW w:w="2516" w:type="dxa"/>
          </w:tcPr>
          <w:p w14:paraId="17DF6508" w14:textId="77777777" w:rsidR="00195C28" w:rsidRDefault="00195C28" w:rsidP="00652942">
            <w:pPr>
              <w:rPr>
                <w:rFonts w:ascii="Arial" w:hAnsi="Arial" w:cs="Arial"/>
                <w:sz w:val="24"/>
                <w:szCs w:val="24"/>
              </w:rPr>
            </w:pPr>
            <w:proofErr w:type="spellStart"/>
            <w:r>
              <w:rPr>
                <w:rFonts w:ascii="Arial" w:hAnsi="Arial" w:cs="Arial"/>
                <w:sz w:val="24"/>
                <w:szCs w:val="24"/>
              </w:rPr>
              <w:t>Min_samples_split</w:t>
            </w:r>
            <w:proofErr w:type="spellEnd"/>
          </w:p>
        </w:tc>
        <w:tc>
          <w:tcPr>
            <w:tcW w:w="2516" w:type="dxa"/>
          </w:tcPr>
          <w:p w14:paraId="2E0AF388" w14:textId="3505736C" w:rsidR="00195C28" w:rsidRDefault="00872B4C" w:rsidP="00652942">
            <w:pPr>
              <w:rPr>
                <w:rFonts w:ascii="Arial" w:hAnsi="Arial" w:cs="Arial"/>
                <w:sz w:val="24"/>
                <w:szCs w:val="24"/>
              </w:rPr>
            </w:pPr>
            <w:r>
              <w:rPr>
                <w:rFonts w:ascii="Arial" w:hAnsi="Arial" w:cs="Arial"/>
                <w:sz w:val="24"/>
                <w:szCs w:val="24"/>
              </w:rPr>
              <w:t>39</w:t>
            </w:r>
          </w:p>
        </w:tc>
      </w:tr>
      <w:tr w:rsidR="00195C28" w14:paraId="4B7C0857" w14:textId="752D70EF" w:rsidTr="00872B4C">
        <w:trPr>
          <w:trHeight w:val="277"/>
          <w:jc w:val="center"/>
        </w:trPr>
        <w:tc>
          <w:tcPr>
            <w:tcW w:w="2516" w:type="dxa"/>
          </w:tcPr>
          <w:p w14:paraId="3688F097" w14:textId="77777777" w:rsidR="00195C28" w:rsidRDefault="00195C28" w:rsidP="00652942">
            <w:pPr>
              <w:rPr>
                <w:rFonts w:ascii="Arial" w:hAnsi="Arial" w:cs="Arial"/>
                <w:sz w:val="24"/>
                <w:szCs w:val="24"/>
              </w:rPr>
            </w:pPr>
            <w:proofErr w:type="spellStart"/>
            <w:r>
              <w:rPr>
                <w:rFonts w:ascii="Arial" w:hAnsi="Arial" w:cs="Arial"/>
                <w:sz w:val="24"/>
                <w:szCs w:val="24"/>
              </w:rPr>
              <w:t>Min_samples_leaf</w:t>
            </w:r>
            <w:proofErr w:type="spellEnd"/>
          </w:p>
        </w:tc>
        <w:tc>
          <w:tcPr>
            <w:tcW w:w="2516" w:type="dxa"/>
          </w:tcPr>
          <w:p w14:paraId="6B527A6E" w14:textId="778A6ABC" w:rsidR="00195C28" w:rsidRDefault="00872B4C" w:rsidP="00652942">
            <w:pPr>
              <w:rPr>
                <w:rFonts w:ascii="Arial" w:hAnsi="Arial" w:cs="Arial"/>
                <w:sz w:val="24"/>
                <w:szCs w:val="24"/>
              </w:rPr>
            </w:pPr>
            <w:r>
              <w:rPr>
                <w:rFonts w:ascii="Arial" w:hAnsi="Arial" w:cs="Arial"/>
                <w:sz w:val="24"/>
                <w:szCs w:val="24"/>
              </w:rPr>
              <w:t>9</w:t>
            </w:r>
          </w:p>
        </w:tc>
      </w:tr>
    </w:tbl>
    <w:p w14:paraId="52CA9155" w14:textId="1C309875" w:rsidR="00872B4C" w:rsidRDefault="008A1BAF" w:rsidP="00872B4C">
      <w:pPr>
        <w:pStyle w:val="Caption"/>
        <w:keepNext/>
      </w:pPr>
      <w:r>
        <w:rPr>
          <w:noProof/>
        </w:rPr>
        <mc:AlternateContent>
          <mc:Choice Requires="wps">
            <w:drawing>
              <wp:anchor distT="45720" distB="45720" distL="114300" distR="114300" simplePos="0" relativeHeight="251659264" behindDoc="0" locked="0" layoutInCell="1" allowOverlap="1" wp14:anchorId="357E4B0A" wp14:editId="5B2EDA7C">
                <wp:simplePos x="0" y="0"/>
                <wp:positionH relativeFrom="column">
                  <wp:posOffset>3412511</wp:posOffset>
                </wp:positionH>
                <wp:positionV relativeFrom="paragraph">
                  <wp:posOffset>208280</wp:posOffset>
                </wp:positionV>
                <wp:extent cx="395484" cy="264496"/>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84" cy="264496"/>
                        </a:xfrm>
                        <a:prstGeom prst="rect">
                          <a:avLst/>
                        </a:prstGeom>
                        <a:noFill/>
                        <a:ln w="9525">
                          <a:noFill/>
                          <a:miter lim="800000"/>
                          <a:headEnd/>
                          <a:tailEnd/>
                        </a:ln>
                      </wps:spPr>
                      <wps:txbx>
                        <w:txbxContent>
                          <w:p w14:paraId="249402DA" w14:textId="194B3F85" w:rsidR="008A1BAF" w:rsidRPr="008A1BAF" w:rsidRDefault="008A1BAF">
                            <w:pPr>
                              <w:rPr>
                                <w:sz w:val="7"/>
                                <w:szCs w:val="7"/>
                              </w:rPr>
                            </w:pPr>
                            <w:r w:rsidRPr="008A1BAF">
                              <w:rPr>
                                <w:sz w:val="12"/>
                                <w:szCs w:val="16"/>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E4B0A" id="_x0000_t202" coordsize="21600,21600" o:spt="202" path="m,l,21600r21600,l21600,xe">
                <v:stroke joinstyle="miter"/>
                <v:path gradientshapeok="t" o:connecttype="rect"/>
              </v:shapetype>
              <v:shape id="Text Box 2" o:spid="_x0000_s1026" type="#_x0000_t202" style="position:absolute;margin-left:268.7pt;margin-top:16.4pt;width:31.15pt;height:2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" filled="f" stroked="f">
                <v:textbox>
                  <w:txbxContent>
                    <w:p w14:paraId="249402DA" w14:textId="194B3F85" w:rsidR="008A1BAF" w:rsidRPr="008A1BAF" w:rsidRDefault="008A1BAF">
                      <w:pPr>
                        <w:rPr>
                          <w:sz w:val="7"/>
                          <w:szCs w:val="7"/>
                        </w:rPr>
                      </w:pPr>
                      <w:r w:rsidRPr="008A1BAF">
                        <w:rPr>
                          <w:sz w:val="12"/>
                          <w:szCs w:val="16"/>
                        </w:rPr>
                        <w:t>s</w:t>
                      </w:r>
                    </w:p>
                  </w:txbxContent>
                </v:textbox>
              </v:shape>
            </w:pict>
          </mc:Fallback>
        </mc:AlternateContent>
      </w:r>
    </w:p>
    <w:p w14:paraId="24BE0A29" w14:textId="089D78D1" w:rsidR="00872B4C" w:rsidRDefault="00872B4C" w:rsidP="00872B4C">
      <w:pPr>
        <w:keepNext/>
        <w:jc w:val="center"/>
      </w:pPr>
      <w:r w:rsidRPr="00872B4C">
        <w:rPr>
          <w:noProof/>
        </w:rPr>
        <w:drawing>
          <wp:inline distT="0" distB="0" distL="0" distR="0" wp14:anchorId="7965F80E" wp14:editId="579C29D0">
            <wp:extent cx="3137989" cy="2320290"/>
            <wp:effectExtent l="0" t="0" r="5715" b="3810"/>
            <wp:docPr id="122058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0894" name=""/>
                    <pic:cNvPicPr/>
                  </pic:nvPicPr>
                  <pic:blipFill>
                    <a:blip r:embed="rId13"/>
                    <a:stretch>
                      <a:fillRect/>
                    </a:stretch>
                  </pic:blipFill>
                  <pic:spPr>
                    <a:xfrm>
                      <a:off x="0" y="0"/>
                      <a:ext cx="3158814" cy="2335688"/>
                    </a:xfrm>
                    <a:prstGeom prst="rect">
                      <a:avLst/>
                    </a:prstGeom>
                  </pic:spPr>
                </pic:pic>
              </a:graphicData>
            </a:graphic>
          </wp:inline>
        </w:drawing>
      </w:r>
    </w:p>
    <w:p w14:paraId="17247CE6" w14:textId="43267CAA" w:rsidR="00E575B1" w:rsidRDefault="00872B4C" w:rsidP="00872B4C">
      <w:pPr>
        <w:pStyle w:val="Caption"/>
        <w:jc w:val="center"/>
      </w:pPr>
      <w:r>
        <w:t xml:space="preserve">Figure </w:t>
      </w:r>
      <w:r w:rsidR="006165B1">
        <w:fldChar w:fldCharType="begin"/>
      </w:r>
      <w:r w:rsidR="006165B1">
        <w:instrText xml:space="preserve"> SEQ Figure \* ARABIC </w:instrText>
      </w:r>
      <w:r w:rsidR="006165B1">
        <w:fldChar w:fldCharType="separate"/>
      </w:r>
      <w:r w:rsidR="00383334">
        <w:rPr>
          <w:noProof/>
        </w:rPr>
        <w:t>1</w:t>
      </w:r>
      <w:r w:rsidR="006165B1">
        <w:rPr>
          <w:noProof/>
        </w:rPr>
        <w:fldChar w:fldCharType="end"/>
      </w:r>
      <w:r w:rsidRPr="001403CD">
        <w:t>: The mean validation scores obtained from each run of combinations</w:t>
      </w:r>
      <w:r w:rsidR="000C12BC">
        <w:t xml:space="preserve">, with the maximum existing at </w:t>
      </w:r>
      <w:r w:rsidR="006C4CB7">
        <w:t>0.6607</w:t>
      </w:r>
      <w:r w:rsidRPr="001403CD">
        <w:t>.</w:t>
      </w:r>
    </w:p>
    <w:p w14:paraId="48997F0D" w14:textId="77777777" w:rsidR="000C12BC" w:rsidRPr="000C12BC" w:rsidRDefault="000C12BC" w:rsidP="000C12BC"/>
    <w:p w14:paraId="75BBECBE" w14:textId="58F617D2" w:rsidR="00872B4C" w:rsidRDefault="00872B4C" w:rsidP="00872B4C">
      <w:pPr>
        <w:pStyle w:val="Caption"/>
        <w:keepNext/>
        <w:jc w:val="center"/>
      </w:pPr>
      <w:r>
        <w:t xml:space="preserve">Table </w:t>
      </w:r>
      <w:r w:rsidR="006165B1">
        <w:fldChar w:fldCharType="begin"/>
      </w:r>
      <w:r w:rsidR="006165B1">
        <w:instrText xml:space="preserve"> SEQ Table \* ARABIC </w:instrText>
      </w:r>
      <w:r w:rsidR="006165B1">
        <w:fldChar w:fldCharType="separate"/>
      </w:r>
      <w:r>
        <w:rPr>
          <w:noProof/>
        </w:rPr>
        <w:t>4</w:t>
      </w:r>
      <w:r w:rsidR="006165B1">
        <w:rPr>
          <w:noProof/>
        </w:rPr>
        <w:fldChar w:fldCharType="end"/>
      </w:r>
      <w:r>
        <w:t>: The scores obtained for a variety of metrics on the tuned model.</w:t>
      </w:r>
    </w:p>
    <w:tbl>
      <w:tblPr>
        <w:tblStyle w:val="TableGrid"/>
        <w:tblpPr w:leftFromText="180" w:rightFromText="180" w:vertAnchor="text" w:horzAnchor="page" w:tblpXSpec="center" w:tblpY="106"/>
        <w:tblW w:w="0" w:type="auto"/>
        <w:tblLook w:val="04A0" w:firstRow="1" w:lastRow="0" w:firstColumn="1" w:lastColumn="0" w:noHBand="0" w:noVBand="1"/>
      </w:tblPr>
      <w:tblGrid>
        <w:gridCol w:w="1905"/>
        <w:gridCol w:w="1905"/>
      </w:tblGrid>
      <w:tr w:rsidR="00872B4C" w14:paraId="75517ABB" w14:textId="77777777" w:rsidTr="00872B4C">
        <w:trPr>
          <w:trHeight w:val="297"/>
        </w:trPr>
        <w:tc>
          <w:tcPr>
            <w:tcW w:w="1905" w:type="dxa"/>
            <w:shd w:val="clear" w:color="auto" w:fill="AEAAAA" w:themeFill="background2" w:themeFillShade="BF"/>
          </w:tcPr>
          <w:p w14:paraId="09E3C242" w14:textId="77777777" w:rsidR="00872B4C" w:rsidRPr="00872B4C" w:rsidRDefault="00872B4C" w:rsidP="00872B4C">
            <w:pPr>
              <w:jc w:val="center"/>
              <w:rPr>
                <w:b/>
                <w:bCs/>
                <w:sz w:val="24"/>
                <w:szCs w:val="32"/>
              </w:rPr>
            </w:pPr>
            <w:r w:rsidRPr="00872B4C">
              <w:rPr>
                <w:b/>
                <w:bCs/>
                <w:sz w:val="24"/>
                <w:szCs w:val="32"/>
              </w:rPr>
              <w:t>Metric</w:t>
            </w:r>
          </w:p>
        </w:tc>
        <w:tc>
          <w:tcPr>
            <w:tcW w:w="1905" w:type="dxa"/>
            <w:shd w:val="clear" w:color="auto" w:fill="AEAAAA" w:themeFill="background2" w:themeFillShade="BF"/>
          </w:tcPr>
          <w:p w14:paraId="01A014FA" w14:textId="77777777" w:rsidR="00872B4C" w:rsidRPr="00872B4C" w:rsidRDefault="00872B4C" w:rsidP="00872B4C">
            <w:pPr>
              <w:jc w:val="center"/>
              <w:rPr>
                <w:b/>
                <w:bCs/>
                <w:sz w:val="24"/>
                <w:szCs w:val="32"/>
              </w:rPr>
            </w:pPr>
            <w:r>
              <w:rPr>
                <w:b/>
                <w:bCs/>
                <w:sz w:val="24"/>
                <w:szCs w:val="32"/>
              </w:rPr>
              <w:t>S</w:t>
            </w:r>
            <w:r w:rsidRPr="00872B4C">
              <w:rPr>
                <w:b/>
                <w:bCs/>
                <w:sz w:val="24"/>
                <w:szCs w:val="32"/>
              </w:rPr>
              <w:t>core</w:t>
            </w:r>
          </w:p>
        </w:tc>
      </w:tr>
      <w:tr w:rsidR="00872B4C" w14:paraId="5CCA70D3" w14:textId="77777777" w:rsidTr="00872B4C">
        <w:trPr>
          <w:trHeight w:val="270"/>
        </w:trPr>
        <w:tc>
          <w:tcPr>
            <w:tcW w:w="1905" w:type="dxa"/>
          </w:tcPr>
          <w:p w14:paraId="51DE55D0" w14:textId="77777777" w:rsidR="00872B4C" w:rsidRDefault="00872B4C" w:rsidP="00872B4C">
            <w:pPr>
              <w:jc w:val="center"/>
            </w:pPr>
            <w:r>
              <w:t>Accuracy</w:t>
            </w:r>
          </w:p>
        </w:tc>
        <w:tc>
          <w:tcPr>
            <w:tcW w:w="1905" w:type="dxa"/>
          </w:tcPr>
          <w:p w14:paraId="598EF7EF" w14:textId="77777777" w:rsidR="00872B4C" w:rsidRDefault="00872B4C" w:rsidP="00872B4C">
            <w:pPr>
              <w:jc w:val="center"/>
            </w:pPr>
            <w:r>
              <w:t>0.64</w:t>
            </w:r>
          </w:p>
        </w:tc>
      </w:tr>
      <w:tr w:rsidR="00872B4C" w14:paraId="7416B621" w14:textId="77777777" w:rsidTr="00872B4C">
        <w:trPr>
          <w:trHeight w:val="270"/>
        </w:trPr>
        <w:tc>
          <w:tcPr>
            <w:tcW w:w="1905" w:type="dxa"/>
          </w:tcPr>
          <w:p w14:paraId="5D574929" w14:textId="77777777" w:rsidR="00872B4C" w:rsidRDefault="00872B4C" w:rsidP="00872B4C">
            <w:pPr>
              <w:jc w:val="center"/>
            </w:pPr>
            <w:r>
              <w:t>Precision</w:t>
            </w:r>
          </w:p>
        </w:tc>
        <w:tc>
          <w:tcPr>
            <w:tcW w:w="1905" w:type="dxa"/>
          </w:tcPr>
          <w:p w14:paraId="789E830E" w14:textId="77777777" w:rsidR="00872B4C" w:rsidRDefault="00872B4C" w:rsidP="00872B4C">
            <w:pPr>
              <w:jc w:val="center"/>
            </w:pPr>
            <w:r>
              <w:t>0.661</w:t>
            </w:r>
          </w:p>
        </w:tc>
      </w:tr>
      <w:tr w:rsidR="00872B4C" w14:paraId="08E036A0" w14:textId="77777777" w:rsidTr="00872B4C">
        <w:trPr>
          <w:trHeight w:val="270"/>
        </w:trPr>
        <w:tc>
          <w:tcPr>
            <w:tcW w:w="1905" w:type="dxa"/>
          </w:tcPr>
          <w:p w14:paraId="26560E8B" w14:textId="77777777" w:rsidR="00872B4C" w:rsidRDefault="00872B4C" w:rsidP="00872B4C">
            <w:pPr>
              <w:jc w:val="center"/>
            </w:pPr>
            <w:r>
              <w:t>Recall</w:t>
            </w:r>
          </w:p>
        </w:tc>
        <w:tc>
          <w:tcPr>
            <w:tcW w:w="1905" w:type="dxa"/>
          </w:tcPr>
          <w:p w14:paraId="4E78BC64" w14:textId="77777777" w:rsidR="00872B4C" w:rsidRDefault="00872B4C" w:rsidP="00872B4C">
            <w:pPr>
              <w:jc w:val="center"/>
            </w:pPr>
            <w:r>
              <w:t>0.65</w:t>
            </w:r>
          </w:p>
        </w:tc>
      </w:tr>
      <w:tr w:rsidR="00872B4C" w14:paraId="4F1205CB" w14:textId="77777777" w:rsidTr="00872B4C">
        <w:trPr>
          <w:trHeight w:val="270"/>
        </w:trPr>
        <w:tc>
          <w:tcPr>
            <w:tcW w:w="1905" w:type="dxa"/>
          </w:tcPr>
          <w:p w14:paraId="1C9C59FD" w14:textId="77777777" w:rsidR="00872B4C" w:rsidRDefault="00872B4C" w:rsidP="00872B4C">
            <w:pPr>
              <w:jc w:val="center"/>
            </w:pPr>
            <w:r>
              <w:t>ROC-AUC score</w:t>
            </w:r>
          </w:p>
        </w:tc>
        <w:tc>
          <w:tcPr>
            <w:tcW w:w="1905" w:type="dxa"/>
          </w:tcPr>
          <w:p w14:paraId="35350BCA" w14:textId="77777777" w:rsidR="00872B4C" w:rsidRDefault="00872B4C" w:rsidP="00872B4C">
            <w:pPr>
              <w:jc w:val="center"/>
            </w:pPr>
            <w:r>
              <w:t>0.65</w:t>
            </w:r>
          </w:p>
        </w:tc>
      </w:tr>
    </w:tbl>
    <w:p w14:paraId="3F72EF60" w14:textId="77777777" w:rsidR="00872B4C" w:rsidRPr="00872B4C" w:rsidRDefault="00872B4C" w:rsidP="00872B4C">
      <w:pPr>
        <w:jc w:val="center"/>
      </w:pPr>
    </w:p>
    <w:p w14:paraId="7C88C6EF" w14:textId="46DEE811" w:rsidR="00872B4C" w:rsidRPr="00872B4C" w:rsidRDefault="00872B4C" w:rsidP="00872B4C">
      <w:pPr>
        <w:jc w:val="center"/>
      </w:pPr>
    </w:p>
    <w:p w14:paraId="33844232" w14:textId="24207D8D" w:rsidR="00872B4C" w:rsidRDefault="00872B4C" w:rsidP="00872B4C"/>
    <w:p w14:paraId="0DD034B7" w14:textId="77777777" w:rsidR="000C12BC" w:rsidRPr="00872B4C" w:rsidRDefault="000C12BC" w:rsidP="00872B4C"/>
    <w:p w14:paraId="7861525A" w14:textId="77777777" w:rsidR="000C12BC" w:rsidRDefault="00872B4C" w:rsidP="000C12BC">
      <w:pPr>
        <w:keepNext/>
        <w:jc w:val="center"/>
      </w:pPr>
      <w:r w:rsidRPr="00872B4C">
        <w:rPr>
          <w:noProof/>
        </w:rPr>
        <w:drawing>
          <wp:inline distT="0" distB="0" distL="0" distR="0" wp14:anchorId="07A33ED9" wp14:editId="1CAEB206">
            <wp:extent cx="2457450" cy="2425443"/>
            <wp:effectExtent l="0" t="0" r="0" b="0"/>
            <wp:docPr id="14673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43243" name=""/>
                    <pic:cNvPicPr/>
                  </pic:nvPicPr>
                  <pic:blipFill>
                    <a:blip r:embed="rId14"/>
                    <a:stretch>
                      <a:fillRect/>
                    </a:stretch>
                  </pic:blipFill>
                  <pic:spPr>
                    <a:xfrm>
                      <a:off x="0" y="0"/>
                      <a:ext cx="2464950" cy="2432845"/>
                    </a:xfrm>
                    <a:prstGeom prst="rect">
                      <a:avLst/>
                    </a:prstGeom>
                  </pic:spPr>
                </pic:pic>
              </a:graphicData>
            </a:graphic>
          </wp:inline>
        </w:drawing>
      </w:r>
    </w:p>
    <w:p w14:paraId="47322D37" w14:textId="5BB1ECE3" w:rsidR="00872B4C" w:rsidRPr="00872B4C" w:rsidRDefault="000C12BC" w:rsidP="000C12BC">
      <w:pPr>
        <w:pStyle w:val="Caption"/>
        <w:jc w:val="center"/>
      </w:pPr>
      <w:r>
        <w:t xml:space="preserve">Figure </w:t>
      </w:r>
      <w:r w:rsidR="006165B1">
        <w:fldChar w:fldCharType="begin"/>
      </w:r>
      <w:r w:rsidR="006165B1">
        <w:instrText xml:space="preserve"> SEQ Figure \* ARABIC </w:instrText>
      </w:r>
      <w:r w:rsidR="006165B1">
        <w:fldChar w:fldCharType="separate"/>
      </w:r>
      <w:r w:rsidR="00383334">
        <w:rPr>
          <w:noProof/>
        </w:rPr>
        <w:t>2</w:t>
      </w:r>
      <w:r w:rsidR="006165B1">
        <w:rPr>
          <w:noProof/>
        </w:rPr>
        <w:fldChar w:fldCharType="end"/>
      </w:r>
      <w:r w:rsidRPr="00C36E48">
        <w:t>: The receiver operating characteristics curve of the tuned model.</w:t>
      </w:r>
    </w:p>
    <w:p w14:paraId="15B612CB" w14:textId="77777777" w:rsidR="00872B4C" w:rsidRPr="00872B4C" w:rsidRDefault="00872B4C" w:rsidP="00872B4C"/>
    <w:p w14:paraId="3B536C8A" w14:textId="77777777" w:rsidR="00383334" w:rsidRDefault="00383334" w:rsidP="00383334">
      <w:pPr>
        <w:keepNext/>
        <w:jc w:val="center"/>
      </w:pPr>
      <w:r w:rsidRPr="00383334">
        <w:rPr>
          <w:noProof/>
        </w:rPr>
        <w:drawing>
          <wp:inline distT="0" distB="0" distL="0" distR="0" wp14:anchorId="71B40F38" wp14:editId="62039BB0">
            <wp:extent cx="3606165" cy="2965259"/>
            <wp:effectExtent l="0" t="0" r="0" b="6985"/>
            <wp:docPr id="484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21" name=""/>
                    <pic:cNvPicPr/>
                  </pic:nvPicPr>
                  <pic:blipFill>
                    <a:blip r:embed="rId15"/>
                    <a:stretch>
                      <a:fillRect/>
                    </a:stretch>
                  </pic:blipFill>
                  <pic:spPr>
                    <a:xfrm>
                      <a:off x="0" y="0"/>
                      <a:ext cx="3625792" cy="2981397"/>
                    </a:xfrm>
                    <a:prstGeom prst="rect">
                      <a:avLst/>
                    </a:prstGeom>
                  </pic:spPr>
                </pic:pic>
              </a:graphicData>
            </a:graphic>
          </wp:inline>
        </w:drawing>
      </w:r>
    </w:p>
    <w:p w14:paraId="2BACB649" w14:textId="08250F39" w:rsidR="00383334" w:rsidRDefault="00383334" w:rsidP="00383334">
      <w:pPr>
        <w:pStyle w:val="Caption"/>
        <w:jc w:val="center"/>
      </w:pPr>
      <w:r>
        <w:t xml:space="preserve">Figure </w:t>
      </w:r>
      <w:r w:rsidR="006165B1">
        <w:fldChar w:fldCharType="begin"/>
      </w:r>
      <w:r w:rsidR="006165B1">
        <w:instrText xml:space="preserve"> SEQ Figure \* ARABIC </w:instrText>
      </w:r>
      <w:r w:rsidR="006165B1">
        <w:fldChar w:fldCharType="separate"/>
      </w:r>
      <w:r>
        <w:rPr>
          <w:noProof/>
        </w:rPr>
        <w:t>3</w:t>
      </w:r>
      <w:r w:rsidR="006165B1">
        <w:rPr>
          <w:noProof/>
        </w:rPr>
        <w:fldChar w:fldCharType="end"/>
      </w:r>
      <w:r>
        <w:t>: The confusion matrix for the tuned model.</w:t>
      </w:r>
    </w:p>
    <w:p w14:paraId="66FEDFC3" w14:textId="3CF8B10B" w:rsidR="00872B4C" w:rsidRDefault="00872B4C" w:rsidP="00872B4C">
      <w:pPr>
        <w:keepNext/>
        <w:jc w:val="center"/>
      </w:pPr>
      <w:r w:rsidRPr="00872B4C">
        <w:rPr>
          <w:rFonts w:ascii="Arial" w:hAnsi="Arial" w:cs="Arial"/>
          <w:noProof/>
          <w:sz w:val="24"/>
          <w:szCs w:val="32"/>
        </w:rPr>
        <w:drawing>
          <wp:inline distT="0" distB="0" distL="0" distR="0" wp14:anchorId="38456BDB" wp14:editId="156722F5">
            <wp:extent cx="3789045" cy="2851229"/>
            <wp:effectExtent l="0" t="0" r="1905" b="6350"/>
            <wp:docPr id="192338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4923" name=""/>
                    <pic:cNvPicPr/>
                  </pic:nvPicPr>
                  <pic:blipFill>
                    <a:blip r:embed="rId16"/>
                    <a:stretch>
                      <a:fillRect/>
                    </a:stretch>
                  </pic:blipFill>
                  <pic:spPr>
                    <a:xfrm>
                      <a:off x="0" y="0"/>
                      <a:ext cx="3793173" cy="2854335"/>
                    </a:xfrm>
                    <a:prstGeom prst="rect">
                      <a:avLst/>
                    </a:prstGeom>
                  </pic:spPr>
                </pic:pic>
              </a:graphicData>
            </a:graphic>
          </wp:inline>
        </w:drawing>
      </w:r>
    </w:p>
    <w:p w14:paraId="14415AFA" w14:textId="7C84C7D9" w:rsidR="00FF6E9A" w:rsidRDefault="00872B4C" w:rsidP="00872B4C">
      <w:pPr>
        <w:pStyle w:val="Caption"/>
        <w:jc w:val="center"/>
        <w:rPr>
          <w:rFonts w:ascii="Arial" w:hAnsi="Arial" w:cs="Arial"/>
          <w:sz w:val="24"/>
          <w:szCs w:val="32"/>
        </w:rPr>
      </w:pPr>
      <w:r>
        <w:t xml:space="preserve">Figure </w:t>
      </w:r>
      <w:r w:rsidR="006165B1">
        <w:fldChar w:fldCharType="begin"/>
      </w:r>
      <w:r w:rsidR="006165B1">
        <w:instrText xml:space="preserve"> SEQ Figure \* ARABIC </w:instrText>
      </w:r>
      <w:r w:rsidR="006165B1">
        <w:fldChar w:fldCharType="separate"/>
      </w:r>
      <w:r w:rsidR="00383334">
        <w:rPr>
          <w:noProof/>
        </w:rPr>
        <w:t>4</w:t>
      </w:r>
      <w:r w:rsidR="006165B1">
        <w:rPr>
          <w:noProof/>
        </w:rPr>
        <w:fldChar w:fldCharType="end"/>
      </w:r>
      <w:r>
        <w:t>: The Feature importance’s obtained from the tuned classification tree.</w:t>
      </w:r>
    </w:p>
    <w:p w14:paraId="5D23936B" w14:textId="77777777" w:rsidR="00872B4C" w:rsidRPr="00FF6E9A" w:rsidRDefault="00872B4C">
      <w:pPr>
        <w:rPr>
          <w:rFonts w:ascii="Arial" w:hAnsi="Arial" w:cs="Arial"/>
          <w:sz w:val="24"/>
          <w:szCs w:val="32"/>
        </w:rPr>
      </w:pPr>
    </w:p>
    <w:p w14:paraId="4A2A2B29" w14:textId="77777777" w:rsidR="008A1BAF" w:rsidRDefault="008A1BAF">
      <w:pPr>
        <w:rPr>
          <w:rFonts w:ascii="Arial" w:eastAsiaTheme="majorEastAsia" w:hAnsi="Arial" w:cs="Arial"/>
          <w:b/>
          <w:bCs/>
          <w:sz w:val="26"/>
          <w:szCs w:val="33"/>
        </w:rPr>
      </w:pPr>
    </w:p>
    <w:p w14:paraId="3627D541" w14:textId="77777777" w:rsidR="008A1BAF" w:rsidRDefault="008A1BAF">
      <w:pPr>
        <w:rPr>
          <w:rFonts w:ascii="Arial" w:eastAsiaTheme="majorEastAsia" w:hAnsi="Arial" w:cs="Arial"/>
          <w:b/>
          <w:bCs/>
          <w:sz w:val="26"/>
          <w:szCs w:val="33"/>
        </w:rPr>
      </w:pPr>
    </w:p>
    <w:p w14:paraId="21141C0E" w14:textId="77777777" w:rsidR="008A1BAF" w:rsidRDefault="008A1BAF">
      <w:pPr>
        <w:rPr>
          <w:rFonts w:ascii="Arial" w:eastAsiaTheme="majorEastAsia" w:hAnsi="Arial" w:cs="Arial"/>
          <w:b/>
          <w:bCs/>
          <w:sz w:val="26"/>
          <w:szCs w:val="33"/>
        </w:rPr>
      </w:pPr>
    </w:p>
    <w:p w14:paraId="5793DA3C" w14:textId="77777777" w:rsidR="008A1BAF" w:rsidRDefault="008A1BAF">
      <w:pPr>
        <w:rPr>
          <w:rFonts w:ascii="Arial" w:eastAsiaTheme="majorEastAsia" w:hAnsi="Arial" w:cs="Arial"/>
          <w:b/>
          <w:bCs/>
          <w:sz w:val="26"/>
          <w:szCs w:val="33"/>
        </w:rPr>
      </w:pPr>
    </w:p>
    <w:p w14:paraId="404BAC4B" w14:textId="77777777" w:rsidR="008A1BAF" w:rsidRDefault="008A1BAF">
      <w:pPr>
        <w:rPr>
          <w:rFonts w:ascii="Arial" w:eastAsiaTheme="majorEastAsia" w:hAnsi="Arial" w:cs="Arial"/>
          <w:b/>
          <w:bCs/>
          <w:sz w:val="26"/>
          <w:szCs w:val="33"/>
        </w:rPr>
      </w:pPr>
    </w:p>
    <w:p w14:paraId="622B94DA" w14:textId="5E2804C4" w:rsidR="00D71937" w:rsidRDefault="00D71937">
      <w:pPr>
        <w:rPr>
          <w:rFonts w:ascii="Arial" w:eastAsiaTheme="majorEastAsia" w:hAnsi="Arial" w:cs="Arial"/>
          <w:b/>
          <w:bCs/>
          <w:sz w:val="26"/>
          <w:szCs w:val="33"/>
        </w:rPr>
      </w:pPr>
      <w:r>
        <w:rPr>
          <w:rFonts w:ascii="Arial" w:eastAsiaTheme="majorEastAsia" w:hAnsi="Arial" w:cs="Arial"/>
          <w:b/>
          <w:bCs/>
          <w:sz w:val="26"/>
          <w:szCs w:val="33"/>
        </w:rPr>
        <w:lastRenderedPageBreak/>
        <w:t>D</w:t>
      </w:r>
      <w:r w:rsidR="00E575B1" w:rsidRPr="00E575B1">
        <w:rPr>
          <w:rFonts w:ascii="Arial" w:eastAsiaTheme="majorEastAsia" w:hAnsi="Arial" w:cs="Arial"/>
          <w:b/>
          <w:bCs/>
          <w:sz w:val="26"/>
          <w:szCs w:val="33"/>
        </w:rPr>
        <w:t xml:space="preserve">iscussion </w:t>
      </w:r>
    </w:p>
    <w:p w14:paraId="3AD05B1D" w14:textId="39C35686" w:rsidR="00017BD2" w:rsidRPr="008A1BAF" w:rsidRDefault="00872B4C" w:rsidP="00B10FCA">
      <w:pPr>
        <w:rPr>
          <w:rFonts w:ascii="Arial" w:hAnsi="Arial" w:cs="Arial"/>
          <w:sz w:val="24"/>
          <w:szCs w:val="32"/>
        </w:rPr>
      </w:pPr>
      <w:r>
        <w:rPr>
          <w:rFonts w:ascii="Arial" w:hAnsi="Arial" w:cs="Arial"/>
          <w:sz w:val="24"/>
          <w:szCs w:val="32"/>
        </w:rPr>
        <w:t>O</w:t>
      </w:r>
      <w:r w:rsidR="00B10FCA">
        <w:rPr>
          <w:rFonts w:ascii="Arial" w:hAnsi="Arial" w:cs="Arial"/>
          <w:sz w:val="24"/>
          <w:szCs w:val="32"/>
        </w:rPr>
        <w:t xml:space="preserve">btaining data with a </w:t>
      </w:r>
      <w:r>
        <w:rPr>
          <w:rFonts w:ascii="Arial" w:hAnsi="Arial" w:cs="Arial"/>
          <w:sz w:val="24"/>
          <w:szCs w:val="32"/>
        </w:rPr>
        <w:t>fixed</w:t>
      </w:r>
      <w:r w:rsidR="00B10FCA">
        <w:rPr>
          <w:rFonts w:ascii="Arial" w:hAnsi="Arial" w:cs="Arial"/>
          <w:sz w:val="24"/>
          <w:szCs w:val="32"/>
        </w:rPr>
        <w:t xml:space="preserve"> amount of API tokens</w:t>
      </w:r>
      <w:r>
        <w:rPr>
          <w:rFonts w:ascii="Arial" w:hAnsi="Arial" w:cs="Arial"/>
          <w:sz w:val="24"/>
          <w:szCs w:val="32"/>
        </w:rPr>
        <w:t xml:space="preserve"> has been a continual difficulty in this project</w:t>
      </w:r>
      <w:r w:rsidR="00B10FCA">
        <w:rPr>
          <w:rFonts w:ascii="Arial" w:hAnsi="Arial" w:cs="Arial"/>
          <w:sz w:val="24"/>
          <w:szCs w:val="32"/>
        </w:rPr>
        <w:t>. The model may perform better with additional data. With less data than hoped, a lot of attention was given to reducing</w:t>
      </w:r>
      <w:r w:rsidR="00A9758F">
        <w:rPr>
          <w:rFonts w:ascii="Arial" w:hAnsi="Arial" w:cs="Arial"/>
          <w:sz w:val="24"/>
          <w:szCs w:val="32"/>
        </w:rPr>
        <w:t xml:space="preserve"> underfitting and</w:t>
      </w:r>
      <w:r w:rsidR="00B10FCA">
        <w:rPr>
          <w:rFonts w:ascii="Arial" w:hAnsi="Arial" w:cs="Arial"/>
          <w:sz w:val="24"/>
          <w:szCs w:val="32"/>
        </w:rPr>
        <w:t xml:space="preserve"> overfitting. An extensive grid search was used to determine hyperparameter values that are known to control overfitting</w:t>
      </w:r>
      <w:r w:rsidR="008B0071">
        <w:rPr>
          <w:rFonts w:ascii="Arial" w:hAnsi="Arial" w:cs="Arial"/>
          <w:sz w:val="24"/>
          <w:szCs w:val="32"/>
        </w:rPr>
        <w:t xml:space="preserve"> (</w:t>
      </w:r>
      <w:r w:rsidR="008B0071" w:rsidRPr="008B0071">
        <w:rPr>
          <w:rFonts w:ascii="Arial" w:hAnsi="Arial" w:cs="Arial"/>
          <w:i/>
          <w:iCs/>
          <w:sz w:val="24"/>
          <w:szCs w:val="32"/>
        </w:rPr>
        <w:t>table 2</w:t>
      </w:r>
      <w:r w:rsidR="008B0071">
        <w:rPr>
          <w:rFonts w:ascii="Arial" w:hAnsi="Arial" w:cs="Arial"/>
          <w:sz w:val="24"/>
          <w:szCs w:val="32"/>
        </w:rPr>
        <w:t>)</w:t>
      </w:r>
      <w:r w:rsidR="00B10FCA">
        <w:rPr>
          <w:rFonts w:ascii="Arial" w:hAnsi="Arial" w:cs="Arial"/>
          <w:sz w:val="24"/>
          <w:szCs w:val="32"/>
        </w:rPr>
        <w:t>. Five-fold cross validation was used to determine the values based on the best mean validation score</w:t>
      </w:r>
      <w:r w:rsidR="008B0071">
        <w:rPr>
          <w:rFonts w:ascii="Arial" w:hAnsi="Arial" w:cs="Arial"/>
          <w:sz w:val="24"/>
          <w:szCs w:val="32"/>
        </w:rPr>
        <w:t xml:space="preserve"> (</w:t>
      </w:r>
      <w:r w:rsidR="008B0071" w:rsidRPr="008B0071">
        <w:rPr>
          <w:rFonts w:ascii="Arial" w:hAnsi="Arial" w:cs="Arial"/>
          <w:i/>
          <w:iCs/>
          <w:sz w:val="24"/>
          <w:szCs w:val="32"/>
        </w:rPr>
        <w:t>table 3</w:t>
      </w:r>
      <w:r w:rsidR="008B0071">
        <w:rPr>
          <w:rFonts w:ascii="Arial" w:hAnsi="Arial" w:cs="Arial"/>
          <w:sz w:val="24"/>
          <w:szCs w:val="32"/>
        </w:rPr>
        <w:t>)</w:t>
      </w:r>
      <w:r w:rsidR="00B10FCA">
        <w:rPr>
          <w:rFonts w:ascii="Arial" w:hAnsi="Arial" w:cs="Arial"/>
          <w:sz w:val="24"/>
          <w:szCs w:val="32"/>
        </w:rPr>
        <w:t>. The</w:t>
      </w:r>
      <w:r w:rsidR="00A73EC2">
        <w:rPr>
          <w:rFonts w:ascii="Arial" w:hAnsi="Arial" w:cs="Arial"/>
          <w:sz w:val="24"/>
          <w:szCs w:val="32"/>
        </w:rPr>
        <w:t xml:space="preserve"> mean</w:t>
      </w:r>
      <w:r w:rsidR="00B10FCA">
        <w:rPr>
          <w:rFonts w:ascii="Arial" w:hAnsi="Arial" w:cs="Arial"/>
          <w:sz w:val="24"/>
          <w:szCs w:val="32"/>
        </w:rPr>
        <w:t xml:space="preserve"> validation score was comparable with the accuracy of the model on the test set</w:t>
      </w:r>
      <w:r w:rsidR="006C4CB7">
        <w:rPr>
          <w:rFonts w:ascii="Arial" w:hAnsi="Arial" w:cs="Arial"/>
          <w:sz w:val="24"/>
          <w:szCs w:val="32"/>
        </w:rPr>
        <w:t xml:space="preserve"> (~0.02 difference)</w:t>
      </w:r>
      <w:r w:rsidR="00B10FCA">
        <w:rPr>
          <w:rFonts w:ascii="Arial" w:hAnsi="Arial" w:cs="Arial"/>
          <w:sz w:val="24"/>
          <w:szCs w:val="32"/>
        </w:rPr>
        <w:t>.</w:t>
      </w:r>
      <w:r w:rsidR="00A9758F">
        <w:rPr>
          <w:rFonts w:ascii="Arial" w:hAnsi="Arial" w:cs="Arial"/>
          <w:sz w:val="24"/>
          <w:szCs w:val="32"/>
        </w:rPr>
        <w:t xml:space="preserve"> However, </w:t>
      </w:r>
      <w:r w:rsidR="001D3029">
        <w:rPr>
          <w:rFonts w:ascii="Arial" w:hAnsi="Arial" w:cs="Arial"/>
          <w:sz w:val="24"/>
          <w:szCs w:val="32"/>
        </w:rPr>
        <w:t xml:space="preserve">an accuracy of 0.64 </w:t>
      </w:r>
      <w:r w:rsidR="00A9758F">
        <w:rPr>
          <w:rFonts w:ascii="Arial" w:hAnsi="Arial" w:cs="Arial"/>
          <w:sz w:val="24"/>
          <w:szCs w:val="32"/>
        </w:rPr>
        <w:t xml:space="preserve">is </w:t>
      </w:r>
      <w:r w:rsidR="001D3029">
        <w:rPr>
          <w:rFonts w:ascii="Arial" w:hAnsi="Arial" w:cs="Arial"/>
          <w:sz w:val="24"/>
          <w:szCs w:val="32"/>
        </w:rPr>
        <w:t>lower than we expected and hope to achieve</w:t>
      </w:r>
      <w:r w:rsidR="006C4CB7">
        <w:rPr>
          <w:rFonts w:ascii="Arial" w:hAnsi="Arial" w:cs="Arial"/>
          <w:sz w:val="24"/>
          <w:szCs w:val="32"/>
        </w:rPr>
        <w:t xml:space="preserve">. </w:t>
      </w:r>
      <w:r w:rsidR="001D3029">
        <w:rPr>
          <w:rFonts w:ascii="Arial" w:hAnsi="Arial" w:cs="Arial"/>
          <w:sz w:val="24"/>
          <w:szCs w:val="32"/>
        </w:rPr>
        <w:t xml:space="preserve">Furthermore, the precision of the model is only 0.661, this indicates the model </w:t>
      </w:r>
      <w:r w:rsidR="0018063A">
        <w:rPr>
          <w:rFonts w:ascii="Arial" w:hAnsi="Arial" w:cs="Arial"/>
          <w:sz w:val="24"/>
          <w:szCs w:val="32"/>
        </w:rPr>
        <w:t>can</w:t>
      </w:r>
      <w:r w:rsidR="001D3029">
        <w:rPr>
          <w:rFonts w:ascii="Arial" w:hAnsi="Arial" w:cs="Arial"/>
          <w:sz w:val="24"/>
          <w:szCs w:val="32"/>
        </w:rPr>
        <w:t xml:space="preserve"> accurately predict the positive case only 66.1% of the time. There </w:t>
      </w:r>
      <w:r w:rsidR="008B0071">
        <w:rPr>
          <w:rFonts w:ascii="Arial" w:hAnsi="Arial" w:cs="Arial"/>
          <w:sz w:val="24"/>
          <w:szCs w:val="32"/>
        </w:rPr>
        <w:t xml:space="preserve">are </w:t>
      </w:r>
      <w:r w:rsidR="00A9758F">
        <w:rPr>
          <w:rFonts w:ascii="Arial" w:hAnsi="Arial" w:cs="Arial"/>
          <w:sz w:val="24"/>
          <w:szCs w:val="32"/>
        </w:rPr>
        <w:t xml:space="preserve">more informative features </w:t>
      </w:r>
      <w:r w:rsidR="001D3029">
        <w:rPr>
          <w:rFonts w:ascii="Arial" w:hAnsi="Arial" w:cs="Arial"/>
          <w:sz w:val="24"/>
          <w:szCs w:val="32"/>
        </w:rPr>
        <w:t xml:space="preserve">that could improve these metrics but they </w:t>
      </w:r>
      <w:r w:rsidR="00A9758F">
        <w:rPr>
          <w:rFonts w:ascii="Arial" w:hAnsi="Arial" w:cs="Arial"/>
          <w:sz w:val="24"/>
          <w:szCs w:val="32"/>
        </w:rPr>
        <w:t>are either not available to us at the time of prediction/upload, or are more difficult to extract (</w:t>
      </w:r>
      <w:r w:rsidR="006C4CB7">
        <w:rPr>
          <w:rFonts w:ascii="Arial" w:hAnsi="Arial" w:cs="Arial"/>
          <w:sz w:val="24"/>
          <w:szCs w:val="32"/>
        </w:rPr>
        <w:t>e.g.,</w:t>
      </w:r>
      <w:r w:rsidR="00A9758F">
        <w:rPr>
          <w:rFonts w:ascii="Arial" w:hAnsi="Arial" w:cs="Arial"/>
          <w:sz w:val="24"/>
          <w:szCs w:val="32"/>
        </w:rPr>
        <w:t xml:space="preserve"> </w:t>
      </w:r>
      <w:r w:rsidR="00017BD2">
        <w:rPr>
          <w:rFonts w:ascii="Arial" w:hAnsi="Arial" w:cs="Arial"/>
          <w:sz w:val="24"/>
          <w:szCs w:val="32"/>
        </w:rPr>
        <w:t xml:space="preserve">number of likes/comments, use of popular </w:t>
      </w:r>
      <w:r w:rsidR="00A9758F">
        <w:rPr>
          <w:rFonts w:ascii="Arial" w:hAnsi="Arial" w:cs="Arial"/>
          <w:sz w:val="24"/>
          <w:szCs w:val="32"/>
        </w:rPr>
        <w:t>music, sentiment of video, subject matter, etc.).</w:t>
      </w:r>
      <w:r w:rsidR="00017BD2">
        <w:rPr>
          <w:rFonts w:ascii="Arial" w:hAnsi="Arial" w:cs="Arial"/>
          <w:sz w:val="24"/>
          <w:szCs w:val="32"/>
        </w:rPr>
        <w:t xml:space="preserve"> </w:t>
      </w:r>
      <w:r w:rsidR="001D3029">
        <w:rPr>
          <w:rFonts w:ascii="Arial" w:hAnsi="Arial" w:cs="Arial"/>
          <w:sz w:val="24"/>
          <w:szCs w:val="32"/>
        </w:rPr>
        <w:t>Although the model did not perform as well as hypothesized</w:t>
      </w:r>
      <w:r w:rsidR="00017BD2">
        <w:rPr>
          <w:rFonts w:ascii="Arial" w:hAnsi="Arial" w:cs="Arial"/>
          <w:sz w:val="24"/>
          <w:szCs w:val="32"/>
        </w:rPr>
        <w:t>, the output is still more useful than a random selection indicating some of the complex patterns have been identified by the classification tree</w:t>
      </w:r>
      <w:r w:rsidR="008B0071">
        <w:rPr>
          <w:rFonts w:ascii="Arial" w:hAnsi="Arial" w:cs="Arial"/>
          <w:sz w:val="24"/>
          <w:szCs w:val="32"/>
        </w:rPr>
        <w:t xml:space="preserve"> (</w:t>
      </w:r>
      <w:r w:rsidR="008B0071" w:rsidRPr="00C63B89">
        <w:rPr>
          <w:rFonts w:ascii="Arial" w:hAnsi="Arial" w:cs="Arial"/>
          <w:i/>
          <w:iCs/>
          <w:sz w:val="24"/>
          <w:szCs w:val="32"/>
        </w:rPr>
        <w:t>figure 2</w:t>
      </w:r>
      <w:r w:rsidR="008B0071">
        <w:rPr>
          <w:rFonts w:ascii="Arial" w:hAnsi="Arial" w:cs="Arial"/>
          <w:sz w:val="24"/>
          <w:szCs w:val="32"/>
        </w:rPr>
        <w:t>)</w:t>
      </w:r>
      <w:r w:rsidR="00017BD2">
        <w:rPr>
          <w:rFonts w:ascii="Arial" w:hAnsi="Arial" w:cs="Arial"/>
          <w:sz w:val="24"/>
          <w:szCs w:val="32"/>
        </w:rPr>
        <w:t>. The decision node boundaries can be used to optimize video uploads so they match that of other successful videos</w:t>
      </w:r>
      <w:r w:rsidR="008B0071">
        <w:rPr>
          <w:rFonts w:ascii="Arial" w:hAnsi="Arial" w:cs="Arial"/>
          <w:sz w:val="24"/>
          <w:szCs w:val="32"/>
        </w:rPr>
        <w:t>, however more time should be put into improving the model before</w:t>
      </w:r>
      <w:r w:rsidR="00017BD2">
        <w:rPr>
          <w:rFonts w:ascii="Arial" w:hAnsi="Arial" w:cs="Arial"/>
          <w:sz w:val="24"/>
          <w:szCs w:val="32"/>
        </w:rPr>
        <w:t xml:space="preserve"> Chloe Hayden</w:t>
      </w:r>
      <w:r w:rsidR="008B0071">
        <w:rPr>
          <w:rFonts w:ascii="Arial" w:hAnsi="Arial" w:cs="Arial"/>
          <w:sz w:val="24"/>
          <w:szCs w:val="32"/>
        </w:rPr>
        <w:t xml:space="preserve"> can reliably achieve a </w:t>
      </w:r>
      <w:r w:rsidR="00017BD2">
        <w:rPr>
          <w:rFonts w:ascii="Arial" w:hAnsi="Arial" w:cs="Arial"/>
          <w:sz w:val="24"/>
          <w:szCs w:val="32"/>
        </w:rPr>
        <w:t>competitive edge</w:t>
      </w:r>
      <w:r w:rsidR="008B0071">
        <w:rPr>
          <w:rFonts w:ascii="Arial" w:hAnsi="Arial" w:cs="Arial"/>
          <w:sz w:val="24"/>
          <w:szCs w:val="32"/>
        </w:rPr>
        <w:t xml:space="preserve"> from this model</w:t>
      </w:r>
      <w:r w:rsidR="00CE6D03">
        <w:rPr>
          <w:rFonts w:ascii="Arial" w:hAnsi="Arial" w:cs="Arial"/>
          <w:sz w:val="24"/>
          <w:szCs w:val="32"/>
        </w:rPr>
        <w:t>’</w:t>
      </w:r>
      <w:r w:rsidR="008B0071">
        <w:rPr>
          <w:rFonts w:ascii="Arial" w:hAnsi="Arial" w:cs="Arial"/>
          <w:sz w:val="24"/>
          <w:szCs w:val="32"/>
        </w:rPr>
        <w:t>s output</w:t>
      </w:r>
      <w:r w:rsidR="00017BD2">
        <w:rPr>
          <w:rFonts w:ascii="Arial" w:hAnsi="Arial" w:cs="Arial"/>
          <w:sz w:val="24"/>
          <w:szCs w:val="32"/>
        </w:rPr>
        <w:t xml:space="preserve">. </w:t>
      </w:r>
      <w:r w:rsidR="00A43D9F">
        <w:rPr>
          <w:rFonts w:ascii="Arial" w:hAnsi="Arial" w:cs="Arial"/>
          <w:sz w:val="24"/>
          <w:szCs w:val="32"/>
        </w:rPr>
        <w:t xml:space="preserve">While the accuracy of the prediction is not the informative piece, it is essential that it is sufficiently larger than the chance level otherwise any benefit may not be worth the time and effort it takes to interpret the decision nodes. </w:t>
      </w:r>
      <w:r w:rsidR="00CE6D03">
        <w:rPr>
          <w:rFonts w:ascii="Arial" w:hAnsi="Arial" w:cs="Arial"/>
          <w:sz w:val="24"/>
          <w:szCs w:val="32"/>
        </w:rPr>
        <w:t xml:space="preserve">The tree itself has been </w:t>
      </w:r>
      <w:r w:rsidR="001D3029">
        <w:rPr>
          <w:rFonts w:ascii="Arial" w:hAnsi="Arial" w:cs="Arial"/>
          <w:sz w:val="24"/>
          <w:szCs w:val="32"/>
        </w:rPr>
        <w:t>provided</w:t>
      </w:r>
      <w:r w:rsidR="00CE6D03">
        <w:rPr>
          <w:rFonts w:ascii="Arial" w:hAnsi="Arial" w:cs="Arial"/>
          <w:sz w:val="24"/>
          <w:szCs w:val="32"/>
        </w:rPr>
        <w:t xml:space="preserve"> separately as a PDF.</w:t>
      </w:r>
    </w:p>
    <w:p w14:paraId="1165ECEF" w14:textId="38EB52EA" w:rsidR="00E575B1" w:rsidRPr="008A1BAF" w:rsidRDefault="0018063A">
      <w:pPr>
        <w:rPr>
          <w:rFonts w:ascii="Arial" w:hAnsi="Arial" w:cs="Arial"/>
          <w:sz w:val="24"/>
          <w:szCs w:val="24"/>
        </w:rPr>
      </w:pPr>
      <w:r w:rsidRPr="008A1BAF">
        <w:rPr>
          <w:rFonts w:ascii="Arial" w:eastAsiaTheme="majorEastAsia" w:hAnsi="Arial" w:cs="Arial"/>
          <w:sz w:val="26"/>
          <w:szCs w:val="33"/>
        </w:rPr>
        <w:t xml:space="preserve">Plans for </w:t>
      </w:r>
      <w:r w:rsidR="00D71937" w:rsidRPr="008A1BAF">
        <w:rPr>
          <w:rFonts w:ascii="Arial" w:eastAsiaTheme="majorEastAsia" w:hAnsi="Arial" w:cs="Arial"/>
          <w:sz w:val="26"/>
          <w:szCs w:val="33"/>
        </w:rPr>
        <w:t>I</w:t>
      </w:r>
      <w:r w:rsidR="00E575B1" w:rsidRPr="008A1BAF">
        <w:rPr>
          <w:rFonts w:ascii="Arial" w:eastAsiaTheme="majorEastAsia" w:hAnsi="Arial" w:cs="Arial"/>
          <w:sz w:val="26"/>
          <w:szCs w:val="33"/>
        </w:rPr>
        <w:t>mprovement</w:t>
      </w:r>
      <w:r w:rsidRPr="008A1BAF">
        <w:rPr>
          <w:rFonts w:ascii="Arial" w:eastAsiaTheme="majorEastAsia" w:hAnsi="Arial" w:cs="Arial"/>
          <w:sz w:val="26"/>
          <w:szCs w:val="33"/>
        </w:rPr>
        <w:t>:</w:t>
      </w:r>
    </w:p>
    <w:p w14:paraId="43ED4044" w14:textId="27661BA0" w:rsidR="0018063A" w:rsidRDefault="0018063A" w:rsidP="0018063A">
      <w:pPr>
        <w:pStyle w:val="ListParagraph"/>
        <w:numPr>
          <w:ilvl w:val="0"/>
          <w:numId w:val="6"/>
        </w:numPr>
        <w:rPr>
          <w:rFonts w:ascii="Arial" w:hAnsi="Arial" w:cs="Arial"/>
          <w:sz w:val="24"/>
          <w:szCs w:val="24"/>
        </w:rPr>
      </w:pPr>
      <w:r w:rsidRPr="0018063A">
        <w:rPr>
          <w:rFonts w:ascii="Arial" w:hAnsi="Arial" w:cs="Arial"/>
          <w:sz w:val="24"/>
          <w:szCs w:val="24"/>
        </w:rPr>
        <w:t>E</w:t>
      </w:r>
      <w:r w:rsidR="008B0071" w:rsidRPr="0018063A">
        <w:rPr>
          <w:rFonts w:ascii="Arial" w:hAnsi="Arial" w:cs="Arial"/>
          <w:sz w:val="24"/>
          <w:szCs w:val="24"/>
        </w:rPr>
        <w:t>xtend the dataset</w:t>
      </w:r>
      <w:r w:rsidR="004D3942">
        <w:rPr>
          <w:rFonts w:ascii="Arial" w:hAnsi="Arial" w:cs="Arial"/>
          <w:sz w:val="24"/>
          <w:szCs w:val="24"/>
        </w:rPr>
        <w:t xml:space="preserve"> (best </w:t>
      </w:r>
      <w:r w:rsidR="00EA73CC">
        <w:rPr>
          <w:rFonts w:ascii="Arial" w:hAnsi="Arial" w:cs="Arial"/>
          <w:sz w:val="24"/>
          <w:szCs w:val="24"/>
        </w:rPr>
        <w:t xml:space="preserve">expected </w:t>
      </w:r>
      <w:r w:rsidR="004D3942">
        <w:rPr>
          <w:rFonts w:ascii="Arial" w:hAnsi="Arial" w:cs="Arial"/>
          <w:sz w:val="24"/>
          <w:szCs w:val="24"/>
        </w:rPr>
        <w:t>return on time</w:t>
      </w:r>
      <w:r w:rsidR="00EA73CC">
        <w:rPr>
          <w:rFonts w:ascii="Arial" w:hAnsi="Arial" w:cs="Arial"/>
          <w:sz w:val="24"/>
          <w:szCs w:val="24"/>
        </w:rPr>
        <w:t xml:space="preserve"> now that the pipeline is built</w:t>
      </w:r>
      <w:r w:rsidR="004D3942">
        <w:rPr>
          <w:rFonts w:ascii="Arial" w:hAnsi="Arial" w:cs="Arial"/>
          <w:sz w:val="24"/>
          <w:szCs w:val="24"/>
        </w:rPr>
        <w:t>)</w:t>
      </w:r>
      <w:r w:rsidR="002B70EE">
        <w:rPr>
          <w:rFonts w:ascii="Arial" w:hAnsi="Arial" w:cs="Arial"/>
          <w:sz w:val="24"/>
          <w:szCs w:val="24"/>
        </w:rPr>
        <w:t>.</w:t>
      </w:r>
      <w:r w:rsidR="008B0071" w:rsidRPr="0018063A">
        <w:rPr>
          <w:rFonts w:ascii="Arial" w:hAnsi="Arial" w:cs="Arial"/>
          <w:sz w:val="24"/>
          <w:szCs w:val="24"/>
        </w:rPr>
        <w:t xml:space="preserve"> </w:t>
      </w:r>
    </w:p>
    <w:p w14:paraId="512D4E36" w14:textId="77777777" w:rsidR="0018063A" w:rsidRDefault="0018063A" w:rsidP="0018063A">
      <w:pPr>
        <w:pStyle w:val="ListParagraph"/>
        <w:numPr>
          <w:ilvl w:val="0"/>
          <w:numId w:val="6"/>
        </w:numPr>
        <w:rPr>
          <w:rFonts w:ascii="Arial" w:hAnsi="Arial" w:cs="Arial"/>
          <w:sz w:val="24"/>
          <w:szCs w:val="24"/>
        </w:rPr>
      </w:pPr>
      <w:r>
        <w:rPr>
          <w:rFonts w:ascii="Arial" w:hAnsi="Arial" w:cs="Arial"/>
          <w:sz w:val="24"/>
          <w:szCs w:val="24"/>
        </w:rPr>
        <w:t>C</w:t>
      </w:r>
      <w:r w:rsidR="008B0071" w:rsidRPr="0018063A">
        <w:rPr>
          <w:rFonts w:ascii="Arial" w:hAnsi="Arial" w:cs="Arial"/>
          <w:sz w:val="24"/>
          <w:szCs w:val="24"/>
        </w:rPr>
        <w:t>onsider the additional features suggested in table 1.</w:t>
      </w:r>
    </w:p>
    <w:p w14:paraId="48426C91" w14:textId="70489111" w:rsidR="00E575B1" w:rsidRDefault="0018063A" w:rsidP="0018063A">
      <w:pPr>
        <w:pStyle w:val="ListParagraph"/>
        <w:numPr>
          <w:ilvl w:val="0"/>
          <w:numId w:val="6"/>
        </w:numPr>
        <w:rPr>
          <w:rFonts w:ascii="Arial" w:hAnsi="Arial" w:cs="Arial"/>
          <w:sz w:val="24"/>
          <w:szCs w:val="24"/>
        </w:rPr>
      </w:pPr>
      <w:r>
        <w:rPr>
          <w:rFonts w:ascii="Arial" w:hAnsi="Arial" w:cs="Arial"/>
          <w:sz w:val="24"/>
          <w:szCs w:val="24"/>
        </w:rPr>
        <w:t xml:space="preserve">Consider ensemble methods such as </w:t>
      </w:r>
      <w:r w:rsidRPr="0018063A">
        <w:rPr>
          <w:rFonts w:ascii="Arial" w:hAnsi="Arial" w:cs="Arial"/>
          <w:sz w:val="24"/>
          <w:szCs w:val="24"/>
        </w:rPr>
        <w:t xml:space="preserve">Extreme gradient boosting, or XGBoost, </w:t>
      </w:r>
      <w:r>
        <w:rPr>
          <w:rFonts w:ascii="Arial" w:hAnsi="Arial" w:cs="Arial"/>
          <w:sz w:val="24"/>
          <w:szCs w:val="24"/>
        </w:rPr>
        <w:t>to</w:t>
      </w:r>
      <w:r w:rsidRPr="0018063A">
        <w:rPr>
          <w:rFonts w:ascii="Arial" w:hAnsi="Arial" w:cs="Arial"/>
          <w:sz w:val="24"/>
          <w:szCs w:val="24"/>
        </w:rPr>
        <w:t xml:space="preserve"> </w:t>
      </w:r>
      <w:r>
        <w:rPr>
          <w:rFonts w:ascii="Arial" w:hAnsi="Arial" w:cs="Arial"/>
          <w:sz w:val="24"/>
          <w:szCs w:val="24"/>
        </w:rPr>
        <w:t xml:space="preserve">improve the </w:t>
      </w:r>
      <w:r w:rsidR="008A1BAF">
        <w:rPr>
          <w:rFonts w:ascii="Arial" w:hAnsi="Arial" w:cs="Arial"/>
          <w:sz w:val="24"/>
          <w:szCs w:val="24"/>
        </w:rPr>
        <w:t>model’s</w:t>
      </w:r>
      <w:r>
        <w:rPr>
          <w:rFonts w:ascii="Arial" w:hAnsi="Arial" w:cs="Arial"/>
          <w:sz w:val="24"/>
          <w:szCs w:val="24"/>
        </w:rPr>
        <w:t xml:space="preserve"> ability to identify patterns</w:t>
      </w:r>
      <w:r w:rsidR="007F0ECC">
        <w:rPr>
          <w:rFonts w:ascii="Arial" w:hAnsi="Arial" w:cs="Arial"/>
          <w:sz w:val="24"/>
          <w:szCs w:val="24"/>
        </w:rPr>
        <w:t>.</w:t>
      </w:r>
    </w:p>
    <w:p w14:paraId="19C67F7C" w14:textId="14869D4F" w:rsidR="00607E9A" w:rsidRDefault="00CF5FBD" w:rsidP="00607E9A">
      <w:pPr>
        <w:rPr>
          <w:rFonts w:ascii="Arial" w:hAnsi="Arial" w:cs="Arial"/>
          <w:sz w:val="24"/>
          <w:szCs w:val="24"/>
        </w:rPr>
      </w:pPr>
      <w:r>
        <w:rPr>
          <w:rFonts w:ascii="Arial" w:hAnsi="Arial" w:cs="Arial"/>
          <w:sz w:val="24"/>
          <w:szCs w:val="24"/>
        </w:rPr>
        <w:t>Notes:</w:t>
      </w:r>
    </w:p>
    <w:p w14:paraId="3BE02AB0" w14:textId="3A6F51F5" w:rsidR="00F524D4" w:rsidRDefault="004534D4" w:rsidP="00CF5FBD">
      <w:pPr>
        <w:pStyle w:val="ListParagraph"/>
        <w:numPr>
          <w:ilvl w:val="0"/>
          <w:numId w:val="7"/>
        </w:numPr>
        <w:rPr>
          <w:rFonts w:ascii="Arial" w:hAnsi="Arial" w:cs="Arial"/>
          <w:sz w:val="24"/>
          <w:szCs w:val="24"/>
        </w:rPr>
      </w:pPr>
      <w:r>
        <w:rPr>
          <w:rFonts w:ascii="Arial" w:hAnsi="Arial" w:cs="Arial"/>
          <w:sz w:val="24"/>
          <w:szCs w:val="24"/>
        </w:rPr>
        <w:t>Altering the data</w:t>
      </w:r>
      <w:r w:rsidR="00CF5FBD">
        <w:rPr>
          <w:rFonts w:ascii="Arial" w:hAnsi="Arial" w:cs="Arial"/>
          <w:sz w:val="24"/>
          <w:szCs w:val="24"/>
        </w:rPr>
        <w:t xml:space="preserve">sets included </w:t>
      </w:r>
      <w:r>
        <w:rPr>
          <w:rFonts w:ascii="Arial" w:hAnsi="Arial" w:cs="Arial"/>
          <w:sz w:val="24"/>
          <w:szCs w:val="24"/>
        </w:rPr>
        <w:t xml:space="preserve">could obtain </w:t>
      </w:r>
      <w:r w:rsidR="00CF5FBD">
        <w:rPr>
          <w:rFonts w:ascii="Arial" w:hAnsi="Arial" w:cs="Arial"/>
          <w:sz w:val="24"/>
          <w:szCs w:val="24"/>
        </w:rPr>
        <w:t xml:space="preserve">optimal </w:t>
      </w:r>
      <w:r>
        <w:rPr>
          <w:rFonts w:ascii="Arial" w:hAnsi="Arial" w:cs="Arial"/>
          <w:sz w:val="24"/>
          <w:szCs w:val="24"/>
        </w:rPr>
        <w:t>precision scores of 74% with the same accuracy.</w:t>
      </w:r>
      <w:r w:rsidR="00CF5FBD">
        <w:rPr>
          <w:rFonts w:ascii="Arial" w:hAnsi="Arial" w:cs="Arial"/>
          <w:sz w:val="24"/>
          <w:szCs w:val="24"/>
        </w:rPr>
        <w:t xml:space="preserve"> </w:t>
      </w:r>
    </w:p>
    <w:p w14:paraId="5AA8E1DA" w14:textId="483547B1" w:rsidR="008A1BAF" w:rsidRDefault="008A1BAF" w:rsidP="008A1BAF">
      <w:pPr>
        <w:rPr>
          <w:rFonts w:ascii="Arial" w:eastAsiaTheme="majorEastAsia" w:hAnsi="Arial" w:cs="Arial"/>
          <w:b/>
          <w:bCs/>
          <w:sz w:val="26"/>
          <w:szCs w:val="33"/>
        </w:rPr>
      </w:pPr>
      <w:r>
        <w:rPr>
          <w:rFonts w:ascii="Arial" w:eastAsiaTheme="majorEastAsia" w:hAnsi="Arial" w:cs="Arial"/>
          <w:b/>
          <w:bCs/>
          <w:sz w:val="26"/>
          <w:szCs w:val="33"/>
        </w:rPr>
        <w:t>Summary</w:t>
      </w:r>
    </w:p>
    <w:p w14:paraId="50449CBC" w14:textId="101560F5" w:rsidR="008A1BAF" w:rsidRPr="008A1BAF" w:rsidRDefault="008A1BAF" w:rsidP="008A1BAF">
      <w:pPr>
        <w:rPr>
          <w:rFonts w:ascii="Arial" w:hAnsi="Arial" w:cs="Arial"/>
          <w:sz w:val="24"/>
          <w:szCs w:val="32"/>
        </w:rPr>
      </w:pPr>
      <w:r>
        <w:rPr>
          <w:rFonts w:ascii="Arial" w:hAnsi="Arial" w:cs="Arial"/>
          <w:sz w:val="24"/>
          <w:szCs w:val="32"/>
        </w:rPr>
        <w:t>The model was found to perform better than chance, but less optimally than desired. The information obtained and the framework used were able to achieve all that was hoped for. With more time, this model may be able to achieve a level of accuracy which fosters confidence in stakeholders. Some additional variables and other improvements have been suggested.</w:t>
      </w:r>
    </w:p>
    <w:p w14:paraId="74FCC100" w14:textId="77777777" w:rsidR="00195C28" w:rsidRDefault="00195C28">
      <w:pPr>
        <w:rPr>
          <w:rFonts w:ascii="Arial" w:hAnsi="Arial" w:cs="Arial"/>
          <w:sz w:val="24"/>
          <w:szCs w:val="24"/>
        </w:rPr>
      </w:pPr>
    </w:p>
    <w:p w14:paraId="4E821F4C" w14:textId="77777777" w:rsidR="00195C28" w:rsidRDefault="00195C28">
      <w:pPr>
        <w:rPr>
          <w:rFonts w:ascii="Arial" w:hAnsi="Arial" w:cs="Arial"/>
          <w:sz w:val="24"/>
          <w:szCs w:val="24"/>
        </w:rPr>
      </w:pPr>
    </w:p>
    <w:p w14:paraId="3B6D7FBA" w14:textId="6985BC9E" w:rsidR="00D302D5" w:rsidRPr="00EB2217" w:rsidRDefault="00D302D5" w:rsidP="00CA209B">
      <w:pPr>
        <w:pStyle w:val="Heading2"/>
        <w:rPr>
          <w:rFonts w:ascii="Arial" w:hAnsi="Arial" w:cs="Arial"/>
          <w:b/>
          <w:bCs/>
          <w:color w:val="auto"/>
        </w:rPr>
      </w:pPr>
      <w:r w:rsidRPr="00EB2217">
        <w:rPr>
          <w:rFonts w:ascii="Arial" w:hAnsi="Arial" w:cs="Arial"/>
          <w:b/>
          <w:bCs/>
          <w:color w:val="auto"/>
        </w:rPr>
        <w:lastRenderedPageBreak/>
        <w:t>References</w:t>
      </w:r>
    </w:p>
    <w:p w14:paraId="5C69F0A7" w14:textId="77777777" w:rsidR="00195C28" w:rsidRPr="00195C28" w:rsidRDefault="00BD7ED5" w:rsidP="00195C28">
      <w:pPr>
        <w:pStyle w:val="EndNoteBibliography"/>
      </w:pPr>
      <w:r w:rsidRPr="003374E2">
        <w:rPr>
          <w:rFonts w:ascii="Arial" w:hAnsi="Arial" w:cs="Arial"/>
        </w:rPr>
        <w:fldChar w:fldCharType="begin"/>
      </w:r>
      <w:r w:rsidRPr="003374E2">
        <w:rPr>
          <w:rFonts w:ascii="Arial" w:hAnsi="Arial" w:cs="Arial"/>
        </w:rPr>
        <w:instrText xml:space="preserve"> ADDIN EN.REFLIST </w:instrText>
      </w:r>
      <w:r w:rsidRPr="003374E2">
        <w:rPr>
          <w:rFonts w:ascii="Arial" w:hAnsi="Arial" w:cs="Arial"/>
        </w:rPr>
        <w:fldChar w:fldCharType="separate"/>
      </w:r>
      <w:r w:rsidR="00195C28" w:rsidRPr="00195C28">
        <w:t xml:space="preserve">Batta, H, Murthy, AV &amp; Savitri, S 2022, 'Predicting Popularity of YouTube videos using Viewer Engagement Features', in </w:t>
      </w:r>
      <w:r w:rsidR="00195C28" w:rsidRPr="00195C28">
        <w:rPr>
          <w:i/>
        </w:rPr>
        <w:t xml:space="preserve">12th International Conference on Cloud Computing, Data Science and Engineering </w:t>
      </w:r>
      <w:r w:rsidR="00195C28" w:rsidRPr="00195C28">
        <w:t>IEEE, India, pp. 77-81.</w:t>
      </w:r>
    </w:p>
    <w:p w14:paraId="7006CB4A" w14:textId="77777777" w:rsidR="00195C28" w:rsidRPr="00195C28" w:rsidRDefault="00195C28" w:rsidP="00195C28">
      <w:pPr>
        <w:pStyle w:val="EndNoteBibliography"/>
        <w:spacing w:after="0"/>
      </w:pPr>
    </w:p>
    <w:p w14:paraId="18FA2EB0" w14:textId="77777777" w:rsidR="00195C28" w:rsidRPr="00195C28" w:rsidRDefault="00195C28" w:rsidP="00195C28">
      <w:pPr>
        <w:pStyle w:val="EndNoteBibliography"/>
      </w:pPr>
      <w:r w:rsidRPr="00195C28">
        <w:t xml:space="preserve">Bishop, S 2019, 'Managing visibility on YouTube through algorithmic gossip', </w:t>
      </w:r>
      <w:r w:rsidRPr="00195C28">
        <w:rPr>
          <w:i/>
        </w:rPr>
        <w:t>New Media &amp;amp; Society</w:t>
      </w:r>
      <w:r w:rsidRPr="00195C28">
        <w:t>, vol. 21, no. 11-12, pp. 2589-2606.</w:t>
      </w:r>
    </w:p>
    <w:p w14:paraId="6AEE91DD" w14:textId="77777777" w:rsidR="00195C28" w:rsidRPr="00195C28" w:rsidRDefault="00195C28" w:rsidP="00195C28">
      <w:pPr>
        <w:pStyle w:val="EndNoteBibliography"/>
        <w:spacing w:after="0"/>
      </w:pPr>
    </w:p>
    <w:p w14:paraId="12B20449" w14:textId="77777777" w:rsidR="00195C28" w:rsidRPr="00195C28" w:rsidRDefault="00195C28" w:rsidP="00195C28">
      <w:pPr>
        <w:pStyle w:val="EndNoteBibliography"/>
      </w:pPr>
      <w:r w:rsidRPr="00195C28">
        <w:t xml:space="preserve">Charbuty, B &amp; Abdulazeez, A 2021, 'Classification Based on Decision Tree Algorithm for Machine Learning', </w:t>
      </w:r>
      <w:r w:rsidRPr="00195C28">
        <w:rPr>
          <w:i/>
        </w:rPr>
        <w:t>Journal of Applied Science and Technology Trends</w:t>
      </w:r>
      <w:r w:rsidRPr="00195C28">
        <w:t>, vol. 2, no. 01, pp. 20-28.</w:t>
      </w:r>
    </w:p>
    <w:p w14:paraId="0D2452C2" w14:textId="77777777" w:rsidR="00195C28" w:rsidRPr="00195C28" w:rsidRDefault="00195C28" w:rsidP="00195C28">
      <w:pPr>
        <w:pStyle w:val="EndNoteBibliography"/>
        <w:spacing w:after="0"/>
      </w:pPr>
    </w:p>
    <w:p w14:paraId="7E090588" w14:textId="77777777" w:rsidR="00195C28" w:rsidRPr="00195C28" w:rsidRDefault="00195C28" w:rsidP="00195C28">
      <w:pPr>
        <w:pStyle w:val="EndNoteBibliography"/>
      </w:pPr>
      <w:r w:rsidRPr="00195C28">
        <w:t xml:space="preserve">Greenwell, BM 2022, </w:t>
      </w:r>
      <w:r w:rsidRPr="00195C28">
        <w:rPr>
          <w:i/>
        </w:rPr>
        <w:t>Tree-Based Methods for Statistical Learning in R</w:t>
      </w:r>
      <w:r w:rsidRPr="00195C28">
        <w:t>, CRC Press.</w:t>
      </w:r>
    </w:p>
    <w:p w14:paraId="42C3E42E" w14:textId="77777777" w:rsidR="00195C28" w:rsidRPr="00195C28" w:rsidRDefault="00195C28" w:rsidP="00195C28">
      <w:pPr>
        <w:pStyle w:val="EndNoteBibliography"/>
        <w:spacing w:after="0"/>
      </w:pPr>
    </w:p>
    <w:p w14:paraId="7FFA3A31" w14:textId="77777777" w:rsidR="00195C28" w:rsidRPr="00195C28" w:rsidRDefault="00195C28" w:rsidP="00195C28">
      <w:pPr>
        <w:pStyle w:val="EndNoteBibliography"/>
      </w:pPr>
      <w:r w:rsidRPr="00195C28">
        <w:t xml:space="preserve">Halim, Z, Hussain, S &amp; Ali, RH 2022, 'Identifying content unaware features influencing popularity of videos on youtube: A study based on seven regions', </w:t>
      </w:r>
      <w:r w:rsidRPr="00195C28">
        <w:rPr>
          <w:i/>
        </w:rPr>
        <w:t>Expert Systems with Applications</w:t>
      </w:r>
      <w:r w:rsidRPr="00195C28">
        <w:t>, vol. 206, p. 117836.</w:t>
      </w:r>
    </w:p>
    <w:p w14:paraId="74885D02" w14:textId="77777777" w:rsidR="00195C28" w:rsidRPr="00195C28" w:rsidRDefault="00195C28" w:rsidP="00195C28">
      <w:pPr>
        <w:pStyle w:val="EndNoteBibliography"/>
        <w:spacing w:after="0"/>
      </w:pPr>
    </w:p>
    <w:p w14:paraId="73EAE11A" w14:textId="77777777" w:rsidR="00195C28" w:rsidRPr="00195C28" w:rsidRDefault="00195C28" w:rsidP="00195C28">
      <w:pPr>
        <w:pStyle w:val="EndNoteBibliography"/>
      </w:pPr>
      <w:r w:rsidRPr="00195C28">
        <w:t xml:space="preserve">Page, WH &amp; Lopatka, JE 1999, 'Network externalities', </w:t>
      </w:r>
      <w:r w:rsidRPr="00195C28">
        <w:rPr>
          <w:i/>
        </w:rPr>
        <w:t>Encyclopedia of law and economics</w:t>
      </w:r>
      <w:r w:rsidRPr="00195C28">
        <w:t>, vol. 760, pp. 952-980.</w:t>
      </w:r>
    </w:p>
    <w:p w14:paraId="3D6CA504" w14:textId="77777777" w:rsidR="00195C28" w:rsidRPr="00195C28" w:rsidRDefault="00195C28" w:rsidP="00195C28">
      <w:pPr>
        <w:pStyle w:val="EndNoteBibliography"/>
        <w:spacing w:after="0"/>
      </w:pPr>
    </w:p>
    <w:p w14:paraId="4C1AC7EC" w14:textId="77777777" w:rsidR="00195C28" w:rsidRPr="00195C28" w:rsidRDefault="00195C28" w:rsidP="00195C28">
      <w:pPr>
        <w:pStyle w:val="EndNoteBibliography"/>
      </w:pPr>
      <w:r w:rsidRPr="00195C28">
        <w:t xml:space="preserve">R. G. Mantovani, TH, R. Cerri, S. B. Junior, J. Vanschoren and A. C. P. d. L. F. de Carvalho 2019, 'An empirical study on hyperparameter tuning of decision trees', </w:t>
      </w:r>
      <w:r w:rsidRPr="00195C28">
        <w:rPr>
          <w:i/>
        </w:rPr>
        <w:t>arXiv pre-print server</w:t>
      </w:r>
      <w:r w:rsidRPr="00195C28">
        <w:t>, 2019-02-12.</w:t>
      </w:r>
    </w:p>
    <w:p w14:paraId="224398C4" w14:textId="77777777" w:rsidR="00195C28" w:rsidRPr="00195C28" w:rsidRDefault="00195C28" w:rsidP="00195C28">
      <w:pPr>
        <w:pStyle w:val="EndNoteBibliography"/>
        <w:spacing w:after="0"/>
      </w:pPr>
    </w:p>
    <w:p w14:paraId="7A370978" w14:textId="77777777" w:rsidR="00195C28" w:rsidRPr="00195C28" w:rsidRDefault="00195C28" w:rsidP="00195C28">
      <w:pPr>
        <w:pStyle w:val="EndNoteBibliography"/>
      </w:pPr>
      <w:r w:rsidRPr="00195C28">
        <w:t xml:space="preserve">Raileanu, LE &amp; Stoffel, K 2004, 'Theoretical comparison between the gini index and information gain criteria', </w:t>
      </w:r>
      <w:r w:rsidRPr="00195C28">
        <w:rPr>
          <w:i/>
        </w:rPr>
        <w:t>Annals of Mathematics and Artificial Intelligence</w:t>
      </w:r>
      <w:r w:rsidRPr="00195C28">
        <w:t>, vol. 41, pp. 77-93.</w:t>
      </w:r>
    </w:p>
    <w:p w14:paraId="5E1C11C0" w14:textId="77777777" w:rsidR="00195C28" w:rsidRPr="00195C28" w:rsidRDefault="00195C28" w:rsidP="00195C28">
      <w:pPr>
        <w:pStyle w:val="EndNoteBibliography"/>
        <w:spacing w:after="0"/>
      </w:pPr>
    </w:p>
    <w:p w14:paraId="733325DC" w14:textId="77777777" w:rsidR="00195C28" w:rsidRPr="00195C28" w:rsidRDefault="00195C28" w:rsidP="00195C28">
      <w:pPr>
        <w:pStyle w:val="EndNoteBibliography"/>
      </w:pPr>
      <w:r w:rsidRPr="00195C28">
        <w:t xml:space="preserve">Zhou, K, Liu, Z, Qiao, Y, Xiang, T &amp; Loy, CC 2022, 'Domain Generalization: A Survey', </w:t>
      </w:r>
      <w:r w:rsidRPr="00195C28">
        <w:rPr>
          <w:i/>
        </w:rPr>
        <w:t>IEEE Transactions on Pattern Analysis and Machine Intelligence</w:t>
      </w:r>
      <w:r w:rsidRPr="00195C28">
        <w:t>, vol. 45, no. 4, pp. 1-20.</w:t>
      </w:r>
    </w:p>
    <w:p w14:paraId="1CDD1015" w14:textId="77777777" w:rsidR="00195C28" w:rsidRPr="00195C28" w:rsidRDefault="00195C28" w:rsidP="00195C28">
      <w:pPr>
        <w:pStyle w:val="EndNoteBibliography"/>
      </w:pPr>
    </w:p>
    <w:p w14:paraId="3F36A8AF" w14:textId="114101F3" w:rsidR="00ED585C" w:rsidRPr="00ED585C" w:rsidRDefault="00BD7ED5" w:rsidP="006F08A1">
      <w:pPr>
        <w:pStyle w:val="Heading1"/>
      </w:pPr>
      <w:r w:rsidRPr="003374E2">
        <w:fldChar w:fldCharType="end"/>
      </w:r>
      <w:r w:rsidR="009A374A">
        <w:fldChar w:fldCharType="begin"/>
      </w:r>
      <w:r w:rsidR="009A374A">
        <w:instrText xml:space="preserve"> ADDIN </w:instrText>
      </w:r>
      <w:r w:rsidR="009A374A">
        <w:fldChar w:fldCharType="end"/>
      </w:r>
    </w:p>
    <w:sectPr w:rsidR="00ED585C" w:rsidRPr="00ED585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D59C" w14:textId="77777777" w:rsidR="00581C0B" w:rsidRDefault="00581C0B" w:rsidP="00D7635D">
      <w:pPr>
        <w:spacing w:after="0" w:line="240" w:lineRule="auto"/>
      </w:pPr>
      <w:r>
        <w:separator/>
      </w:r>
    </w:p>
  </w:endnote>
  <w:endnote w:type="continuationSeparator" w:id="0">
    <w:p w14:paraId="4689D2B4" w14:textId="77777777" w:rsidR="00581C0B" w:rsidRDefault="00581C0B" w:rsidP="00D7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B866" w14:textId="77777777" w:rsidR="00581C0B" w:rsidRDefault="00581C0B" w:rsidP="00D7635D">
      <w:pPr>
        <w:spacing w:after="0" w:line="240" w:lineRule="auto"/>
      </w:pPr>
      <w:r>
        <w:separator/>
      </w:r>
    </w:p>
  </w:footnote>
  <w:footnote w:type="continuationSeparator" w:id="0">
    <w:p w14:paraId="52B0A22B" w14:textId="77777777" w:rsidR="00581C0B" w:rsidRDefault="00581C0B" w:rsidP="00D76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6DB6" w14:textId="05C36748" w:rsidR="00D7635D" w:rsidRDefault="00D7635D">
    <w:pPr>
      <w:pStyle w:val="Header"/>
    </w:pPr>
    <w:r>
      <w:t>Dylan Rohan</w:t>
    </w:r>
    <w:r>
      <w:tab/>
    </w:r>
    <w:r w:rsidR="00F008B0" w:rsidRPr="00F008B0">
      <w:t>Project 1 Big Data Analysis</w:t>
    </w:r>
    <w:r w:rsidR="003540CE">
      <w:tab/>
    </w:r>
    <w:r w:rsidR="003540CE" w:rsidRPr="003540CE">
      <w:t>a1844790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421"/>
    <w:multiLevelType w:val="hybridMultilevel"/>
    <w:tmpl w:val="5A8E50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EA10F7"/>
    <w:multiLevelType w:val="hybridMultilevel"/>
    <w:tmpl w:val="AAC60B4A"/>
    <w:lvl w:ilvl="0" w:tplc="42E0088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EC756A"/>
    <w:multiLevelType w:val="hybridMultilevel"/>
    <w:tmpl w:val="4664F972"/>
    <w:lvl w:ilvl="0" w:tplc="627459F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CF6F47"/>
    <w:multiLevelType w:val="hybridMultilevel"/>
    <w:tmpl w:val="51DE15AA"/>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4" w15:restartNumberingAfterBreak="0">
    <w:nsid w:val="54C72A42"/>
    <w:multiLevelType w:val="hybridMultilevel"/>
    <w:tmpl w:val="2848C3C4"/>
    <w:lvl w:ilvl="0" w:tplc="2AC2D79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BC4969"/>
    <w:multiLevelType w:val="hybridMultilevel"/>
    <w:tmpl w:val="98DC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024733"/>
    <w:multiLevelType w:val="hybridMultilevel"/>
    <w:tmpl w:val="455419E4"/>
    <w:lvl w:ilvl="0" w:tplc="759EB28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4284631">
    <w:abstractNumId w:val="1"/>
  </w:num>
  <w:num w:numId="2" w16cid:durableId="1588152168">
    <w:abstractNumId w:val="4"/>
  </w:num>
  <w:num w:numId="3" w16cid:durableId="616259394">
    <w:abstractNumId w:val="2"/>
  </w:num>
  <w:num w:numId="4" w16cid:durableId="1762294306">
    <w:abstractNumId w:val="6"/>
  </w:num>
  <w:num w:numId="5" w16cid:durableId="835345762">
    <w:abstractNumId w:val="3"/>
  </w:num>
  <w:num w:numId="6" w16cid:durableId="1119640669">
    <w:abstractNumId w:val="0"/>
  </w:num>
  <w:num w:numId="7" w16cid:durableId="214237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548&lt;/item&gt;&lt;item&gt;554&lt;/item&gt;&lt;item&gt;555&lt;/item&gt;&lt;item&gt;557&lt;/item&gt;&lt;item&gt;558&lt;/item&gt;&lt;item&gt;560&lt;/item&gt;&lt;item&gt;561&lt;/item&gt;&lt;item&gt;562&lt;/item&gt;&lt;item&gt;563&lt;/item&gt;&lt;/record-ids&gt;&lt;/item&gt;&lt;/Libraries&gt;"/>
  </w:docVars>
  <w:rsids>
    <w:rsidRoot w:val="00A333E2"/>
    <w:rsid w:val="0000566A"/>
    <w:rsid w:val="000062F4"/>
    <w:rsid w:val="00007675"/>
    <w:rsid w:val="000077BB"/>
    <w:rsid w:val="00010048"/>
    <w:rsid w:val="00013021"/>
    <w:rsid w:val="00017BD2"/>
    <w:rsid w:val="000202FE"/>
    <w:rsid w:val="0002052E"/>
    <w:rsid w:val="00020FF8"/>
    <w:rsid w:val="00026D2A"/>
    <w:rsid w:val="00032143"/>
    <w:rsid w:val="00036AF8"/>
    <w:rsid w:val="00045AEC"/>
    <w:rsid w:val="000505C2"/>
    <w:rsid w:val="00052EAC"/>
    <w:rsid w:val="00055F62"/>
    <w:rsid w:val="00056D96"/>
    <w:rsid w:val="00064951"/>
    <w:rsid w:val="000674A3"/>
    <w:rsid w:val="00076B83"/>
    <w:rsid w:val="000777F5"/>
    <w:rsid w:val="000859F3"/>
    <w:rsid w:val="0009476A"/>
    <w:rsid w:val="000A1E6A"/>
    <w:rsid w:val="000B0099"/>
    <w:rsid w:val="000B4FCE"/>
    <w:rsid w:val="000C12BC"/>
    <w:rsid w:val="000C3DB1"/>
    <w:rsid w:val="000C58BC"/>
    <w:rsid w:val="000D17EF"/>
    <w:rsid w:val="000E02D2"/>
    <w:rsid w:val="000E258E"/>
    <w:rsid w:val="000E30AA"/>
    <w:rsid w:val="000E47B1"/>
    <w:rsid w:val="000F4C23"/>
    <w:rsid w:val="000F5356"/>
    <w:rsid w:val="00103E5D"/>
    <w:rsid w:val="001058F3"/>
    <w:rsid w:val="0010677C"/>
    <w:rsid w:val="00107DC9"/>
    <w:rsid w:val="00113E74"/>
    <w:rsid w:val="0011660B"/>
    <w:rsid w:val="00120682"/>
    <w:rsid w:val="00120868"/>
    <w:rsid w:val="00124009"/>
    <w:rsid w:val="001254EA"/>
    <w:rsid w:val="001271EB"/>
    <w:rsid w:val="00127822"/>
    <w:rsid w:val="00127E7E"/>
    <w:rsid w:val="00130F8D"/>
    <w:rsid w:val="00132270"/>
    <w:rsid w:val="00136201"/>
    <w:rsid w:val="00137119"/>
    <w:rsid w:val="001531DB"/>
    <w:rsid w:val="00153ABB"/>
    <w:rsid w:val="00162544"/>
    <w:rsid w:val="00165360"/>
    <w:rsid w:val="00180144"/>
    <w:rsid w:val="0018063A"/>
    <w:rsid w:val="00180858"/>
    <w:rsid w:val="00181A93"/>
    <w:rsid w:val="0018416A"/>
    <w:rsid w:val="001845E3"/>
    <w:rsid w:val="00186F38"/>
    <w:rsid w:val="0019080B"/>
    <w:rsid w:val="001935BE"/>
    <w:rsid w:val="0019466D"/>
    <w:rsid w:val="001951DE"/>
    <w:rsid w:val="00195962"/>
    <w:rsid w:val="001959CB"/>
    <w:rsid w:val="00195C28"/>
    <w:rsid w:val="001A011B"/>
    <w:rsid w:val="001A164D"/>
    <w:rsid w:val="001A2F2A"/>
    <w:rsid w:val="001A306D"/>
    <w:rsid w:val="001A3194"/>
    <w:rsid w:val="001B0D0A"/>
    <w:rsid w:val="001B3A02"/>
    <w:rsid w:val="001C039E"/>
    <w:rsid w:val="001C0E2C"/>
    <w:rsid w:val="001C5400"/>
    <w:rsid w:val="001C6DA7"/>
    <w:rsid w:val="001C7C60"/>
    <w:rsid w:val="001D1310"/>
    <w:rsid w:val="001D3029"/>
    <w:rsid w:val="001D55D4"/>
    <w:rsid w:val="001E203C"/>
    <w:rsid w:val="001E78A7"/>
    <w:rsid w:val="001F495A"/>
    <w:rsid w:val="001F4DAB"/>
    <w:rsid w:val="001F768C"/>
    <w:rsid w:val="00200B1E"/>
    <w:rsid w:val="00203EA0"/>
    <w:rsid w:val="00203F0C"/>
    <w:rsid w:val="00205445"/>
    <w:rsid w:val="00205D67"/>
    <w:rsid w:val="00206458"/>
    <w:rsid w:val="00211504"/>
    <w:rsid w:val="0021539A"/>
    <w:rsid w:val="002153E6"/>
    <w:rsid w:val="002160A5"/>
    <w:rsid w:val="0022480A"/>
    <w:rsid w:val="00225DB2"/>
    <w:rsid w:val="002357B4"/>
    <w:rsid w:val="00236258"/>
    <w:rsid w:val="0023649C"/>
    <w:rsid w:val="00237F4A"/>
    <w:rsid w:val="00243A86"/>
    <w:rsid w:val="00245008"/>
    <w:rsid w:val="002450E3"/>
    <w:rsid w:val="00246A9C"/>
    <w:rsid w:val="0025007D"/>
    <w:rsid w:val="00251A86"/>
    <w:rsid w:val="0025261C"/>
    <w:rsid w:val="002560F1"/>
    <w:rsid w:val="00260A3A"/>
    <w:rsid w:val="002628FE"/>
    <w:rsid w:val="0026328E"/>
    <w:rsid w:val="00264BFF"/>
    <w:rsid w:val="00264E5B"/>
    <w:rsid w:val="00267FE8"/>
    <w:rsid w:val="0027144E"/>
    <w:rsid w:val="00273151"/>
    <w:rsid w:val="0027415B"/>
    <w:rsid w:val="002749FC"/>
    <w:rsid w:val="00276FF9"/>
    <w:rsid w:val="00284663"/>
    <w:rsid w:val="00284B78"/>
    <w:rsid w:val="00285942"/>
    <w:rsid w:val="002868C3"/>
    <w:rsid w:val="002874C2"/>
    <w:rsid w:val="00292A6B"/>
    <w:rsid w:val="00293116"/>
    <w:rsid w:val="0029728B"/>
    <w:rsid w:val="00297CE7"/>
    <w:rsid w:val="002A1EDE"/>
    <w:rsid w:val="002B0BDF"/>
    <w:rsid w:val="002B3018"/>
    <w:rsid w:val="002B70EE"/>
    <w:rsid w:val="002C27B5"/>
    <w:rsid w:val="002D22FD"/>
    <w:rsid w:val="002D3AF8"/>
    <w:rsid w:val="002D4477"/>
    <w:rsid w:val="002E1539"/>
    <w:rsid w:val="002E232D"/>
    <w:rsid w:val="002E544B"/>
    <w:rsid w:val="002F074E"/>
    <w:rsid w:val="002F13A1"/>
    <w:rsid w:val="002F42E2"/>
    <w:rsid w:val="002F6195"/>
    <w:rsid w:val="002F6848"/>
    <w:rsid w:val="00301C9E"/>
    <w:rsid w:val="003039A4"/>
    <w:rsid w:val="003065BD"/>
    <w:rsid w:val="00306A7A"/>
    <w:rsid w:val="00306D05"/>
    <w:rsid w:val="00307F13"/>
    <w:rsid w:val="00311732"/>
    <w:rsid w:val="0031601F"/>
    <w:rsid w:val="003203F8"/>
    <w:rsid w:val="00324AB2"/>
    <w:rsid w:val="00325D50"/>
    <w:rsid w:val="003300E9"/>
    <w:rsid w:val="00330938"/>
    <w:rsid w:val="003312B5"/>
    <w:rsid w:val="00332467"/>
    <w:rsid w:val="0033565A"/>
    <w:rsid w:val="003362CD"/>
    <w:rsid w:val="003374E2"/>
    <w:rsid w:val="00337522"/>
    <w:rsid w:val="0034230A"/>
    <w:rsid w:val="00342507"/>
    <w:rsid w:val="003445F8"/>
    <w:rsid w:val="003540CE"/>
    <w:rsid w:val="0036125F"/>
    <w:rsid w:val="00364123"/>
    <w:rsid w:val="00364624"/>
    <w:rsid w:val="0037631A"/>
    <w:rsid w:val="003829CF"/>
    <w:rsid w:val="00383334"/>
    <w:rsid w:val="003877DF"/>
    <w:rsid w:val="00391A4E"/>
    <w:rsid w:val="0039309A"/>
    <w:rsid w:val="0039378E"/>
    <w:rsid w:val="00394706"/>
    <w:rsid w:val="00396A4E"/>
    <w:rsid w:val="003A0209"/>
    <w:rsid w:val="003A247B"/>
    <w:rsid w:val="003A3025"/>
    <w:rsid w:val="003A5637"/>
    <w:rsid w:val="003A78BC"/>
    <w:rsid w:val="003B5536"/>
    <w:rsid w:val="003B6BC4"/>
    <w:rsid w:val="003B7135"/>
    <w:rsid w:val="003C11E6"/>
    <w:rsid w:val="003C1999"/>
    <w:rsid w:val="003C1CE2"/>
    <w:rsid w:val="003C5A34"/>
    <w:rsid w:val="003D1438"/>
    <w:rsid w:val="003D31AA"/>
    <w:rsid w:val="003E13CB"/>
    <w:rsid w:val="003E51C4"/>
    <w:rsid w:val="003E570C"/>
    <w:rsid w:val="003F14CA"/>
    <w:rsid w:val="003F68D4"/>
    <w:rsid w:val="0040065C"/>
    <w:rsid w:val="00402851"/>
    <w:rsid w:val="004079DC"/>
    <w:rsid w:val="00410F66"/>
    <w:rsid w:val="00420BBC"/>
    <w:rsid w:val="004233F4"/>
    <w:rsid w:val="00423A58"/>
    <w:rsid w:val="004246B0"/>
    <w:rsid w:val="00424EC9"/>
    <w:rsid w:val="00434DCC"/>
    <w:rsid w:val="0043560F"/>
    <w:rsid w:val="00436EF6"/>
    <w:rsid w:val="00444525"/>
    <w:rsid w:val="00444B26"/>
    <w:rsid w:val="004534D4"/>
    <w:rsid w:val="0045567C"/>
    <w:rsid w:val="00457A2E"/>
    <w:rsid w:val="0046383A"/>
    <w:rsid w:val="004656E8"/>
    <w:rsid w:val="00471406"/>
    <w:rsid w:val="0047417F"/>
    <w:rsid w:val="00480764"/>
    <w:rsid w:val="004810D7"/>
    <w:rsid w:val="00481B4A"/>
    <w:rsid w:val="00484A88"/>
    <w:rsid w:val="0049318D"/>
    <w:rsid w:val="004A3286"/>
    <w:rsid w:val="004A3B5D"/>
    <w:rsid w:val="004A54E6"/>
    <w:rsid w:val="004A7A55"/>
    <w:rsid w:val="004B13CB"/>
    <w:rsid w:val="004B2EFC"/>
    <w:rsid w:val="004B4263"/>
    <w:rsid w:val="004B4767"/>
    <w:rsid w:val="004B6FF7"/>
    <w:rsid w:val="004D3942"/>
    <w:rsid w:val="004D5B70"/>
    <w:rsid w:val="004D680B"/>
    <w:rsid w:val="004E064A"/>
    <w:rsid w:val="004E0A51"/>
    <w:rsid w:val="004E14E7"/>
    <w:rsid w:val="004E492F"/>
    <w:rsid w:val="004E600F"/>
    <w:rsid w:val="004E646A"/>
    <w:rsid w:val="004F52B4"/>
    <w:rsid w:val="004F6B4F"/>
    <w:rsid w:val="00500607"/>
    <w:rsid w:val="0050740B"/>
    <w:rsid w:val="00510765"/>
    <w:rsid w:val="0051633C"/>
    <w:rsid w:val="0051675E"/>
    <w:rsid w:val="00521157"/>
    <w:rsid w:val="00521EC5"/>
    <w:rsid w:val="00523144"/>
    <w:rsid w:val="00523B7F"/>
    <w:rsid w:val="00524F0A"/>
    <w:rsid w:val="00526050"/>
    <w:rsid w:val="0053352A"/>
    <w:rsid w:val="005424F6"/>
    <w:rsid w:val="00543304"/>
    <w:rsid w:val="00547A93"/>
    <w:rsid w:val="005531FF"/>
    <w:rsid w:val="00553AFD"/>
    <w:rsid w:val="00555BC6"/>
    <w:rsid w:val="0055668A"/>
    <w:rsid w:val="005569E6"/>
    <w:rsid w:val="00556C31"/>
    <w:rsid w:val="005668C0"/>
    <w:rsid w:val="0056748C"/>
    <w:rsid w:val="00571555"/>
    <w:rsid w:val="00572228"/>
    <w:rsid w:val="00576801"/>
    <w:rsid w:val="00581027"/>
    <w:rsid w:val="00581C0B"/>
    <w:rsid w:val="00585616"/>
    <w:rsid w:val="005866F2"/>
    <w:rsid w:val="0058789A"/>
    <w:rsid w:val="00590474"/>
    <w:rsid w:val="00591628"/>
    <w:rsid w:val="00592EB6"/>
    <w:rsid w:val="005A0991"/>
    <w:rsid w:val="005B057C"/>
    <w:rsid w:val="005B4E10"/>
    <w:rsid w:val="005B5F56"/>
    <w:rsid w:val="005C1091"/>
    <w:rsid w:val="005C26E5"/>
    <w:rsid w:val="005C7FA4"/>
    <w:rsid w:val="005D523C"/>
    <w:rsid w:val="005D563D"/>
    <w:rsid w:val="005D6152"/>
    <w:rsid w:val="005D65A4"/>
    <w:rsid w:val="005D73D5"/>
    <w:rsid w:val="005E2AC2"/>
    <w:rsid w:val="005E35D9"/>
    <w:rsid w:val="005E70D1"/>
    <w:rsid w:val="005F04EE"/>
    <w:rsid w:val="005F083C"/>
    <w:rsid w:val="005F14B1"/>
    <w:rsid w:val="005F6AEA"/>
    <w:rsid w:val="005F7227"/>
    <w:rsid w:val="00603C0C"/>
    <w:rsid w:val="0060428C"/>
    <w:rsid w:val="00605197"/>
    <w:rsid w:val="00607E9A"/>
    <w:rsid w:val="0061074B"/>
    <w:rsid w:val="00613649"/>
    <w:rsid w:val="00614B18"/>
    <w:rsid w:val="006165B1"/>
    <w:rsid w:val="00616CA8"/>
    <w:rsid w:val="00617A25"/>
    <w:rsid w:val="00617E64"/>
    <w:rsid w:val="00620A94"/>
    <w:rsid w:val="00622AC1"/>
    <w:rsid w:val="006251D3"/>
    <w:rsid w:val="006314D0"/>
    <w:rsid w:val="0063562B"/>
    <w:rsid w:val="00641B48"/>
    <w:rsid w:val="0064254C"/>
    <w:rsid w:val="0064565E"/>
    <w:rsid w:val="006465F5"/>
    <w:rsid w:val="00653581"/>
    <w:rsid w:val="00660C3D"/>
    <w:rsid w:val="00662FDF"/>
    <w:rsid w:val="006701BA"/>
    <w:rsid w:val="0067281B"/>
    <w:rsid w:val="00674AE7"/>
    <w:rsid w:val="006762CF"/>
    <w:rsid w:val="0067634C"/>
    <w:rsid w:val="00682A10"/>
    <w:rsid w:val="0068336F"/>
    <w:rsid w:val="00685422"/>
    <w:rsid w:val="00693799"/>
    <w:rsid w:val="00693B0C"/>
    <w:rsid w:val="00694B03"/>
    <w:rsid w:val="006B5B13"/>
    <w:rsid w:val="006B5EE5"/>
    <w:rsid w:val="006C014D"/>
    <w:rsid w:val="006C46EF"/>
    <w:rsid w:val="006C4CB7"/>
    <w:rsid w:val="006D1C5F"/>
    <w:rsid w:val="006D6527"/>
    <w:rsid w:val="006D6E6F"/>
    <w:rsid w:val="006E0F15"/>
    <w:rsid w:val="006E2896"/>
    <w:rsid w:val="006E6DF0"/>
    <w:rsid w:val="006F08A1"/>
    <w:rsid w:val="006F3650"/>
    <w:rsid w:val="006F46CB"/>
    <w:rsid w:val="0070069D"/>
    <w:rsid w:val="00700AFD"/>
    <w:rsid w:val="00704BD7"/>
    <w:rsid w:val="00707828"/>
    <w:rsid w:val="0071740F"/>
    <w:rsid w:val="00720631"/>
    <w:rsid w:val="00723756"/>
    <w:rsid w:val="0072542E"/>
    <w:rsid w:val="00725784"/>
    <w:rsid w:val="007314A6"/>
    <w:rsid w:val="00733701"/>
    <w:rsid w:val="007467C9"/>
    <w:rsid w:val="00755CD8"/>
    <w:rsid w:val="0075754B"/>
    <w:rsid w:val="007601A2"/>
    <w:rsid w:val="0076351A"/>
    <w:rsid w:val="007657DE"/>
    <w:rsid w:val="0076686C"/>
    <w:rsid w:val="00767894"/>
    <w:rsid w:val="007762C8"/>
    <w:rsid w:val="007801F4"/>
    <w:rsid w:val="00780433"/>
    <w:rsid w:val="007812DE"/>
    <w:rsid w:val="00781E24"/>
    <w:rsid w:val="00783FCA"/>
    <w:rsid w:val="00786C55"/>
    <w:rsid w:val="007900AF"/>
    <w:rsid w:val="00790D1B"/>
    <w:rsid w:val="00793C57"/>
    <w:rsid w:val="00795689"/>
    <w:rsid w:val="00796E67"/>
    <w:rsid w:val="007A1571"/>
    <w:rsid w:val="007A2540"/>
    <w:rsid w:val="007A2B6E"/>
    <w:rsid w:val="007A4AD1"/>
    <w:rsid w:val="007A7F4A"/>
    <w:rsid w:val="007B3078"/>
    <w:rsid w:val="007B4565"/>
    <w:rsid w:val="007B4ADB"/>
    <w:rsid w:val="007C09EB"/>
    <w:rsid w:val="007C0FCA"/>
    <w:rsid w:val="007C26D9"/>
    <w:rsid w:val="007C4696"/>
    <w:rsid w:val="007D2417"/>
    <w:rsid w:val="007D2970"/>
    <w:rsid w:val="007D4C84"/>
    <w:rsid w:val="007D74DD"/>
    <w:rsid w:val="007E0E06"/>
    <w:rsid w:val="007E6773"/>
    <w:rsid w:val="007E7845"/>
    <w:rsid w:val="007F0ECC"/>
    <w:rsid w:val="007F358E"/>
    <w:rsid w:val="007F7572"/>
    <w:rsid w:val="00802960"/>
    <w:rsid w:val="008045D4"/>
    <w:rsid w:val="00804889"/>
    <w:rsid w:val="00804E61"/>
    <w:rsid w:val="00811F4B"/>
    <w:rsid w:val="00812224"/>
    <w:rsid w:val="00814B23"/>
    <w:rsid w:val="00822DE4"/>
    <w:rsid w:val="0082418A"/>
    <w:rsid w:val="00825B1B"/>
    <w:rsid w:val="00833F8B"/>
    <w:rsid w:val="008343C5"/>
    <w:rsid w:val="00840C26"/>
    <w:rsid w:val="00841194"/>
    <w:rsid w:val="00845092"/>
    <w:rsid w:val="00847A1A"/>
    <w:rsid w:val="00853276"/>
    <w:rsid w:val="00853AC2"/>
    <w:rsid w:val="00854B56"/>
    <w:rsid w:val="00855D4B"/>
    <w:rsid w:val="0086008C"/>
    <w:rsid w:val="00861E22"/>
    <w:rsid w:val="008657D7"/>
    <w:rsid w:val="008658F7"/>
    <w:rsid w:val="00865E68"/>
    <w:rsid w:val="008673AC"/>
    <w:rsid w:val="0086792B"/>
    <w:rsid w:val="0087155E"/>
    <w:rsid w:val="00872274"/>
    <w:rsid w:val="00872383"/>
    <w:rsid w:val="00872B4C"/>
    <w:rsid w:val="008733F0"/>
    <w:rsid w:val="00880296"/>
    <w:rsid w:val="00881919"/>
    <w:rsid w:val="008905F1"/>
    <w:rsid w:val="0089519F"/>
    <w:rsid w:val="00896FCC"/>
    <w:rsid w:val="008A19C9"/>
    <w:rsid w:val="008A1BAF"/>
    <w:rsid w:val="008A43D5"/>
    <w:rsid w:val="008B0071"/>
    <w:rsid w:val="008C0864"/>
    <w:rsid w:val="008C139A"/>
    <w:rsid w:val="008D2585"/>
    <w:rsid w:val="008D47DB"/>
    <w:rsid w:val="008D5DC3"/>
    <w:rsid w:val="008E5C2A"/>
    <w:rsid w:val="008E67CF"/>
    <w:rsid w:val="008F3C8F"/>
    <w:rsid w:val="008F72F5"/>
    <w:rsid w:val="008F73D4"/>
    <w:rsid w:val="008F7CC5"/>
    <w:rsid w:val="00901B1F"/>
    <w:rsid w:val="00906CF3"/>
    <w:rsid w:val="0091341A"/>
    <w:rsid w:val="00917A20"/>
    <w:rsid w:val="0092003D"/>
    <w:rsid w:val="00920A0F"/>
    <w:rsid w:val="00922EF3"/>
    <w:rsid w:val="00927BF5"/>
    <w:rsid w:val="00930990"/>
    <w:rsid w:val="00932179"/>
    <w:rsid w:val="0093285E"/>
    <w:rsid w:val="00942B61"/>
    <w:rsid w:val="00946FFC"/>
    <w:rsid w:val="00950C0F"/>
    <w:rsid w:val="00955709"/>
    <w:rsid w:val="00963CD5"/>
    <w:rsid w:val="00963D77"/>
    <w:rsid w:val="00966BB8"/>
    <w:rsid w:val="00973F6F"/>
    <w:rsid w:val="00975C6F"/>
    <w:rsid w:val="00977F01"/>
    <w:rsid w:val="00981B9A"/>
    <w:rsid w:val="00982D45"/>
    <w:rsid w:val="00985B6A"/>
    <w:rsid w:val="009869F0"/>
    <w:rsid w:val="0099054A"/>
    <w:rsid w:val="0099181B"/>
    <w:rsid w:val="00996D98"/>
    <w:rsid w:val="00997799"/>
    <w:rsid w:val="009A11AB"/>
    <w:rsid w:val="009A325A"/>
    <w:rsid w:val="009A374A"/>
    <w:rsid w:val="009A69FE"/>
    <w:rsid w:val="009A71FD"/>
    <w:rsid w:val="009B1F8C"/>
    <w:rsid w:val="009B5D3A"/>
    <w:rsid w:val="009C06B1"/>
    <w:rsid w:val="009D204D"/>
    <w:rsid w:val="009D3A0A"/>
    <w:rsid w:val="009E0C41"/>
    <w:rsid w:val="009E1C2C"/>
    <w:rsid w:val="009F3A14"/>
    <w:rsid w:val="009F7CF0"/>
    <w:rsid w:val="00A003A4"/>
    <w:rsid w:val="00A2177D"/>
    <w:rsid w:val="00A21F88"/>
    <w:rsid w:val="00A317B2"/>
    <w:rsid w:val="00A31FB4"/>
    <w:rsid w:val="00A32989"/>
    <w:rsid w:val="00A333E2"/>
    <w:rsid w:val="00A36836"/>
    <w:rsid w:val="00A37B64"/>
    <w:rsid w:val="00A40A91"/>
    <w:rsid w:val="00A4120C"/>
    <w:rsid w:val="00A41874"/>
    <w:rsid w:val="00A42DCC"/>
    <w:rsid w:val="00A4346B"/>
    <w:rsid w:val="00A43D9F"/>
    <w:rsid w:val="00A51900"/>
    <w:rsid w:val="00A52FD5"/>
    <w:rsid w:val="00A56291"/>
    <w:rsid w:val="00A57BE9"/>
    <w:rsid w:val="00A614EA"/>
    <w:rsid w:val="00A622F7"/>
    <w:rsid w:val="00A65E40"/>
    <w:rsid w:val="00A703FC"/>
    <w:rsid w:val="00A71B90"/>
    <w:rsid w:val="00A73357"/>
    <w:rsid w:val="00A73B2D"/>
    <w:rsid w:val="00A73EC2"/>
    <w:rsid w:val="00A75E50"/>
    <w:rsid w:val="00A75ED6"/>
    <w:rsid w:val="00A80763"/>
    <w:rsid w:val="00A817C6"/>
    <w:rsid w:val="00A85C38"/>
    <w:rsid w:val="00A9195D"/>
    <w:rsid w:val="00A9705B"/>
    <w:rsid w:val="00A9758F"/>
    <w:rsid w:val="00AA7464"/>
    <w:rsid w:val="00AB04E7"/>
    <w:rsid w:val="00AB06AF"/>
    <w:rsid w:val="00AB0AD9"/>
    <w:rsid w:val="00AB77CD"/>
    <w:rsid w:val="00AC3016"/>
    <w:rsid w:val="00AC7D20"/>
    <w:rsid w:val="00AD0158"/>
    <w:rsid w:val="00AD3CFE"/>
    <w:rsid w:val="00AD49BE"/>
    <w:rsid w:val="00AD5D94"/>
    <w:rsid w:val="00AE1580"/>
    <w:rsid w:val="00AE1E59"/>
    <w:rsid w:val="00AE34DB"/>
    <w:rsid w:val="00AF1B5D"/>
    <w:rsid w:val="00AF318C"/>
    <w:rsid w:val="00AF31A3"/>
    <w:rsid w:val="00AF5B48"/>
    <w:rsid w:val="00AF7629"/>
    <w:rsid w:val="00B01352"/>
    <w:rsid w:val="00B06B08"/>
    <w:rsid w:val="00B10FCA"/>
    <w:rsid w:val="00B15D62"/>
    <w:rsid w:val="00B16666"/>
    <w:rsid w:val="00B22B5F"/>
    <w:rsid w:val="00B26B57"/>
    <w:rsid w:val="00B33135"/>
    <w:rsid w:val="00B35754"/>
    <w:rsid w:val="00B35ADC"/>
    <w:rsid w:val="00B36FD7"/>
    <w:rsid w:val="00B4638D"/>
    <w:rsid w:val="00B5227D"/>
    <w:rsid w:val="00B6402A"/>
    <w:rsid w:val="00B65FAD"/>
    <w:rsid w:val="00B807F0"/>
    <w:rsid w:val="00B8181A"/>
    <w:rsid w:val="00B872B5"/>
    <w:rsid w:val="00B90D2D"/>
    <w:rsid w:val="00B91514"/>
    <w:rsid w:val="00B9384C"/>
    <w:rsid w:val="00B95AE0"/>
    <w:rsid w:val="00B962D5"/>
    <w:rsid w:val="00BA2CF1"/>
    <w:rsid w:val="00BA3AEB"/>
    <w:rsid w:val="00BA4F0D"/>
    <w:rsid w:val="00BB1696"/>
    <w:rsid w:val="00BB1F9B"/>
    <w:rsid w:val="00BB5490"/>
    <w:rsid w:val="00BC6D60"/>
    <w:rsid w:val="00BD099C"/>
    <w:rsid w:val="00BD1650"/>
    <w:rsid w:val="00BD353F"/>
    <w:rsid w:val="00BD6A50"/>
    <w:rsid w:val="00BD73BA"/>
    <w:rsid w:val="00BD7ED5"/>
    <w:rsid w:val="00BE6945"/>
    <w:rsid w:val="00BF1481"/>
    <w:rsid w:val="00BF52C9"/>
    <w:rsid w:val="00BF6F0F"/>
    <w:rsid w:val="00C06780"/>
    <w:rsid w:val="00C16F07"/>
    <w:rsid w:val="00C170C0"/>
    <w:rsid w:val="00C2440D"/>
    <w:rsid w:val="00C25096"/>
    <w:rsid w:val="00C41397"/>
    <w:rsid w:val="00C42412"/>
    <w:rsid w:val="00C4247C"/>
    <w:rsid w:val="00C43BF5"/>
    <w:rsid w:val="00C55285"/>
    <w:rsid w:val="00C63B89"/>
    <w:rsid w:val="00C65898"/>
    <w:rsid w:val="00C66CD5"/>
    <w:rsid w:val="00C72FFF"/>
    <w:rsid w:val="00C80060"/>
    <w:rsid w:val="00C80BCA"/>
    <w:rsid w:val="00C8154D"/>
    <w:rsid w:val="00C84F9F"/>
    <w:rsid w:val="00C90AE7"/>
    <w:rsid w:val="00C93AC1"/>
    <w:rsid w:val="00C93C25"/>
    <w:rsid w:val="00C93E01"/>
    <w:rsid w:val="00CA209B"/>
    <w:rsid w:val="00CA441A"/>
    <w:rsid w:val="00CA63BC"/>
    <w:rsid w:val="00CA6B6F"/>
    <w:rsid w:val="00CB09C6"/>
    <w:rsid w:val="00CB0C50"/>
    <w:rsid w:val="00CB2D64"/>
    <w:rsid w:val="00CB530A"/>
    <w:rsid w:val="00CB562B"/>
    <w:rsid w:val="00CB58E1"/>
    <w:rsid w:val="00CC0C18"/>
    <w:rsid w:val="00CC1958"/>
    <w:rsid w:val="00CC3059"/>
    <w:rsid w:val="00CC6267"/>
    <w:rsid w:val="00CC7847"/>
    <w:rsid w:val="00CD4B15"/>
    <w:rsid w:val="00CD7A90"/>
    <w:rsid w:val="00CE6D03"/>
    <w:rsid w:val="00CE708C"/>
    <w:rsid w:val="00CF124C"/>
    <w:rsid w:val="00CF2908"/>
    <w:rsid w:val="00CF5FBD"/>
    <w:rsid w:val="00D022C8"/>
    <w:rsid w:val="00D02BF2"/>
    <w:rsid w:val="00D06781"/>
    <w:rsid w:val="00D07F6E"/>
    <w:rsid w:val="00D11548"/>
    <w:rsid w:val="00D1261C"/>
    <w:rsid w:val="00D140E0"/>
    <w:rsid w:val="00D22095"/>
    <w:rsid w:val="00D25215"/>
    <w:rsid w:val="00D302D5"/>
    <w:rsid w:val="00D30EF8"/>
    <w:rsid w:val="00D3799C"/>
    <w:rsid w:val="00D42668"/>
    <w:rsid w:val="00D44BDE"/>
    <w:rsid w:val="00D470F0"/>
    <w:rsid w:val="00D5122B"/>
    <w:rsid w:val="00D518E7"/>
    <w:rsid w:val="00D528D3"/>
    <w:rsid w:val="00D6622F"/>
    <w:rsid w:val="00D67358"/>
    <w:rsid w:val="00D71937"/>
    <w:rsid w:val="00D71FD9"/>
    <w:rsid w:val="00D75B18"/>
    <w:rsid w:val="00D7635D"/>
    <w:rsid w:val="00D80288"/>
    <w:rsid w:val="00D9040D"/>
    <w:rsid w:val="00D90EC4"/>
    <w:rsid w:val="00D920A7"/>
    <w:rsid w:val="00D931E8"/>
    <w:rsid w:val="00D95718"/>
    <w:rsid w:val="00DA3863"/>
    <w:rsid w:val="00DA3D85"/>
    <w:rsid w:val="00DB038D"/>
    <w:rsid w:val="00DB0A49"/>
    <w:rsid w:val="00DB1412"/>
    <w:rsid w:val="00DB2465"/>
    <w:rsid w:val="00DB4BB8"/>
    <w:rsid w:val="00DD3BFE"/>
    <w:rsid w:val="00DD3E54"/>
    <w:rsid w:val="00DE0C79"/>
    <w:rsid w:val="00DE2CEE"/>
    <w:rsid w:val="00DF0349"/>
    <w:rsid w:val="00DF0712"/>
    <w:rsid w:val="00DF28A6"/>
    <w:rsid w:val="00DF3257"/>
    <w:rsid w:val="00DF358A"/>
    <w:rsid w:val="00E01C69"/>
    <w:rsid w:val="00E047E7"/>
    <w:rsid w:val="00E1041C"/>
    <w:rsid w:val="00E15275"/>
    <w:rsid w:val="00E15599"/>
    <w:rsid w:val="00E1680A"/>
    <w:rsid w:val="00E200D9"/>
    <w:rsid w:val="00E20F15"/>
    <w:rsid w:val="00E278C2"/>
    <w:rsid w:val="00E3253B"/>
    <w:rsid w:val="00E33F6F"/>
    <w:rsid w:val="00E355D6"/>
    <w:rsid w:val="00E40226"/>
    <w:rsid w:val="00E40B84"/>
    <w:rsid w:val="00E41332"/>
    <w:rsid w:val="00E565F1"/>
    <w:rsid w:val="00E575B1"/>
    <w:rsid w:val="00E60A89"/>
    <w:rsid w:val="00E615D7"/>
    <w:rsid w:val="00E617EB"/>
    <w:rsid w:val="00E618BD"/>
    <w:rsid w:val="00E65E81"/>
    <w:rsid w:val="00E67B8E"/>
    <w:rsid w:val="00E75749"/>
    <w:rsid w:val="00E75CD5"/>
    <w:rsid w:val="00E761E3"/>
    <w:rsid w:val="00E764EA"/>
    <w:rsid w:val="00E813F8"/>
    <w:rsid w:val="00E835AE"/>
    <w:rsid w:val="00E8420D"/>
    <w:rsid w:val="00E843C2"/>
    <w:rsid w:val="00E9448C"/>
    <w:rsid w:val="00E97830"/>
    <w:rsid w:val="00EA73CC"/>
    <w:rsid w:val="00EB1B24"/>
    <w:rsid w:val="00EB2217"/>
    <w:rsid w:val="00EB42BB"/>
    <w:rsid w:val="00EB6370"/>
    <w:rsid w:val="00EB6FFA"/>
    <w:rsid w:val="00EC1FCE"/>
    <w:rsid w:val="00EC27AF"/>
    <w:rsid w:val="00EC3729"/>
    <w:rsid w:val="00EC7E21"/>
    <w:rsid w:val="00ED247E"/>
    <w:rsid w:val="00ED3379"/>
    <w:rsid w:val="00ED3CEA"/>
    <w:rsid w:val="00ED47AB"/>
    <w:rsid w:val="00ED585C"/>
    <w:rsid w:val="00ED5FFF"/>
    <w:rsid w:val="00ED611C"/>
    <w:rsid w:val="00ED7CDF"/>
    <w:rsid w:val="00EE0557"/>
    <w:rsid w:val="00EE43A3"/>
    <w:rsid w:val="00EE592B"/>
    <w:rsid w:val="00EE6058"/>
    <w:rsid w:val="00EE77D6"/>
    <w:rsid w:val="00EF0A65"/>
    <w:rsid w:val="00F008B0"/>
    <w:rsid w:val="00F055E8"/>
    <w:rsid w:val="00F11CB6"/>
    <w:rsid w:val="00F12194"/>
    <w:rsid w:val="00F141AA"/>
    <w:rsid w:val="00F34A15"/>
    <w:rsid w:val="00F37A2C"/>
    <w:rsid w:val="00F410BD"/>
    <w:rsid w:val="00F43614"/>
    <w:rsid w:val="00F45185"/>
    <w:rsid w:val="00F524D4"/>
    <w:rsid w:val="00F53874"/>
    <w:rsid w:val="00F54D18"/>
    <w:rsid w:val="00F60E52"/>
    <w:rsid w:val="00F65F51"/>
    <w:rsid w:val="00F66196"/>
    <w:rsid w:val="00F67581"/>
    <w:rsid w:val="00F71AC2"/>
    <w:rsid w:val="00F7236A"/>
    <w:rsid w:val="00F73434"/>
    <w:rsid w:val="00F84284"/>
    <w:rsid w:val="00F87B5D"/>
    <w:rsid w:val="00F900AB"/>
    <w:rsid w:val="00F92982"/>
    <w:rsid w:val="00F92E9B"/>
    <w:rsid w:val="00F940F5"/>
    <w:rsid w:val="00F97B2A"/>
    <w:rsid w:val="00FA2650"/>
    <w:rsid w:val="00FA4349"/>
    <w:rsid w:val="00FA566C"/>
    <w:rsid w:val="00FA63F2"/>
    <w:rsid w:val="00FA749D"/>
    <w:rsid w:val="00FB3102"/>
    <w:rsid w:val="00FB3BCC"/>
    <w:rsid w:val="00FB3BE1"/>
    <w:rsid w:val="00FB784B"/>
    <w:rsid w:val="00FC29D3"/>
    <w:rsid w:val="00FC6FF1"/>
    <w:rsid w:val="00FC736F"/>
    <w:rsid w:val="00FD0F8B"/>
    <w:rsid w:val="00FD4400"/>
    <w:rsid w:val="00FD5A2A"/>
    <w:rsid w:val="00FE0DDF"/>
    <w:rsid w:val="00FE21D3"/>
    <w:rsid w:val="00FE3928"/>
    <w:rsid w:val="00FE39BA"/>
    <w:rsid w:val="00FE5E67"/>
    <w:rsid w:val="00FE614B"/>
    <w:rsid w:val="00FF194C"/>
    <w:rsid w:val="00FF2EBB"/>
    <w:rsid w:val="00FF47A2"/>
    <w:rsid w:val="00FF6E9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43740"/>
  <w15:chartTrackingRefBased/>
  <w15:docId w15:val="{3C600E97-1C53-4DC4-87F2-D1A57E46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E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0296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9F7CF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6937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5D"/>
  </w:style>
  <w:style w:type="paragraph" w:styleId="Footer">
    <w:name w:val="footer"/>
    <w:basedOn w:val="Normal"/>
    <w:link w:val="FooterChar"/>
    <w:uiPriority w:val="99"/>
    <w:unhideWhenUsed/>
    <w:rsid w:val="00D76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5D"/>
  </w:style>
  <w:style w:type="paragraph" w:styleId="Title">
    <w:name w:val="Title"/>
    <w:basedOn w:val="Normal"/>
    <w:next w:val="Normal"/>
    <w:link w:val="TitleChar"/>
    <w:uiPriority w:val="10"/>
    <w:qFormat/>
    <w:rsid w:val="00F008B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008B0"/>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E592B"/>
    <w:pPr>
      <w:ind w:left="720"/>
      <w:contextualSpacing/>
    </w:pPr>
  </w:style>
  <w:style w:type="character" w:styleId="Hyperlink">
    <w:name w:val="Hyperlink"/>
    <w:basedOn w:val="DefaultParagraphFont"/>
    <w:uiPriority w:val="99"/>
    <w:unhideWhenUsed/>
    <w:rsid w:val="00260A3A"/>
    <w:rPr>
      <w:color w:val="0563C1" w:themeColor="hyperlink"/>
      <w:u w:val="single"/>
    </w:rPr>
  </w:style>
  <w:style w:type="character" w:styleId="UnresolvedMention">
    <w:name w:val="Unresolved Mention"/>
    <w:basedOn w:val="DefaultParagraphFont"/>
    <w:uiPriority w:val="99"/>
    <w:semiHidden/>
    <w:unhideWhenUsed/>
    <w:rsid w:val="00260A3A"/>
    <w:rPr>
      <w:color w:val="605E5C"/>
      <w:shd w:val="clear" w:color="auto" w:fill="E1DFDD"/>
    </w:rPr>
  </w:style>
  <w:style w:type="character" w:customStyle="1" w:styleId="Heading2Char">
    <w:name w:val="Heading 2 Char"/>
    <w:basedOn w:val="DefaultParagraphFont"/>
    <w:link w:val="Heading2"/>
    <w:uiPriority w:val="9"/>
    <w:rsid w:val="00802960"/>
    <w:rPr>
      <w:rFonts w:asciiTheme="majorHAnsi" w:eastAsiaTheme="majorEastAsia" w:hAnsiTheme="majorHAnsi" w:cstheme="majorBidi"/>
      <w:color w:val="2F5496" w:themeColor="accent1" w:themeShade="BF"/>
      <w:sz w:val="26"/>
      <w:szCs w:val="33"/>
    </w:rPr>
  </w:style>
  <w:style w:type="table" w:styleId="TableGrid">
    <w:name w:val="Table Grid"/>
    <w:basedOn w:val="TableNormal"/>
    <w:uiPriority w:val="39"/>
    <w:rsid w:val="004A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7F4A"/>
    <w:rPr>
      <w:color w:val="954F72" w:themeColor="followedHyperlink"/>
      <w:u w:val="single"/>
    </w:rPr>
  </w:style>
  <w:style w:type="paragraph" w:customStyle="1" w:styleId="EndNoteBibliographyTitle">
    <w:name w:val="EndNote Bibliography Title"/>
    <w:basedOn w:val="Normal"/>
    <w:link w:val="EndNoteBibliographyTitleChar"/>
    <w:rsid w:val="00BD7E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7ED5"/>
    <w:rPr>
      <w:rFonts w:ascii="Calibri" w:hAnsi="Calibri" w:cs="Calibri"/>
      <w:noProof/>
    </w:rPr>
  </w:style>
  <w:style w:type="paragraph" w:customStyle="1" w:styleId="EndNoteBibliography">
    <w:name w:val="EndNote Bibliography"/>
    <w:basedOn w:val="Normal"/>
    <w:link w:val="EndNoteBibliographyChar"/>
    <w:rsid w:val="00BD7E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7ED5"/>
    <w:rPr>
      <w:rFonts w:ascii="Calibri" w:hAnsi="Calibri" w:cs="Calibri"/>
      <w:noProof/>
    </w:rPr>
  </w:style>
  <w:style w:type="paragraph" w:styleId="Caption">
    <w:name w:val="caption"/>
    <w:basedOn w:val="Normal"/>
    <w:next w:val="Normal"/>
    <w:uiPriority w:val="35"/>
    <w:unhideWhenUsed/>
    <w:qFormat/>
    <w:rsid w:val="003374E2"/>
    <w:pPr>
      <w:spacing w:after="200" w:line="240" w:lineRule="auto"/>
    </w:pPr>
    <w:rPr>
      <w:i/>
      <w:iCs/>
      <w:color w:val="44546A" w:themeColor="text2"/>
      <w:sz w:val="18"/>
      <w:szCs w:val="22"/>
    </w:rPr>
  </w:style>
  <w:style w:type="paragraph" w:styleId="Subtitle">
    <w:name w:val="Subtitle"/>
    <w:basedOn w:val="Normal"/>
    <w:next w:val="Normal"/>
    <w:link w:val="SubtitleChar"/>
    <w:uiPriority w:val="11"/>
    <w:qFormat/>
    <w:rsid w:val="00963CD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3CD5"/>
    <w:rPr>
      <w:color w:val="5A5A5A" w:themeColor="text1" w:themeTint="A5"/>
      <w:spacing w:val="15"/>
    </w:rPr>
  </w:style>
  <w:style w:type="character" w:customStyle="1" w:styleId="Heading3Char">
    <w:name w:val="Heading 3 Char"/>
    <w:basedOn w:val="DefaultParagraphFont"/>
    <w:link w:val="Heading3"/>
    <w:uiPriority w:val="9"/>
    <w:rsid w:val="009F7CF0"/>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D30EF8"/>
    <w:rPr>
      <w:rFonts w:asciiTheme="majorHAnsi" w:eastAsiaTheme="majorEastAsia" w:hAnsiTheme="majorHAnsi" w:cstheme="majorBidi"/>
      <w:color w:val="2F5496" w:themeColor="accent1" w:themeShade="BF"/>
      <w:sz w:val="32"/>
      <w:szCs w:val="40"/>
    </w:rPr>
  </w:style>
  <w:style w:type="character" w:customStyle="1" w:styleId="Heading4Char">
    <w:name w:val="Heading 4 Char"/>
    <w:basedOn w:val="DefaultParagraphFont"/>
    <w:link w:val="Heading4"/>
    <w:uiPriority w:val="9"/>
    <w:rsid w:val="006937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178">
      <w:bodyDiv w:val="1"/>
      <w:marLeft w:val="0"/>
      <w:marRight w:val="0"/>
      <w:marTop w:val="0"/>
      <w:marBottom w:val="0"/>
      <w:divBdr>
        <w:top w:val="none" w:sz="0" w:space="0" w:color="auto"/>
        <w:left w:val="none" w:sz="0" w:space="0" w:color="auto"/>
        <w:bottom w:val="none" w:sz="0" w:space="0" w:color="auto"/>
        <w:right w:val="none" w:sz="0" w:space="0" w:color="auto"/>
      </w:divBdr>
    </w:div>
    <w:div w:id="328750883">
      <w:bodyDiv w:val="1"/>
      <w:marLeft w:val="0"/>
      <w:marRight w:val="0"/>
      <w:marTop w:val="0"/>
      <w:marBottom w:val="0"/>
      <w:divBdr>
        <w:top w:val="none" w:sz="0" w:space="0" w:color="auto"/>
        <w:left w:val="none" w:sz="0" w:space="0" w:color="auto"/>
        <w:bottom w:val="none" w:sz="0" w:space="0" w:color="auto"/>
        <w:right w:val="none" w:sz="0" w:space="0" w:color="auto"/>
      </w:divBdr>
    </w:div>
    <w:div w:id="21188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3E59E-2689-4DE2-8959-665B1922C758}" type="doc">
      <dgm:prSet loTypeId="urn:microsoft.com/office/officeart/2005/8/layout/hChevron3" loCatId="process" qsTypeId="urn:microsoft.com/office/officeart/2005/8/quickstyle/simple1" qsCatId="simple" csTypeId="urn:microsoft.com/office/officeart/2005/8/colors/accent3_1" csCatId="accent3" phldr="1"/>
      <dgm:spPr/>
    </dgm:pt>
    <dgm:pt modelId="{8FCB403A-C550-428A-AE43-1056969DAEA8}">
      <dgm:prSet phldrT="[Text]" custT="1"/>
      <dgm:spPr>
        <a:solidFill>
          <a:schemeClr val="accent4">
            <a:lumMod val="40000"/>
            <a:lumOff val="60000"/>
          </a:schemeClr>
        </a:solidFill>
      </dgm:spPr>
      <dgm:t>
        <a:bodyPr/>
        <a:lstStyle/>
        <a:p>
          <a:r>
            <a:rPr lang="en-AU" sz="700"/>
            <a:t>Data Selection:</a:t>
          </a:r>
          <a:br>
            <a:rPr lang="en-AU" sz="700"/>
          </a:br>
          <a:r>
            <a:rPr lang="en-AU" sz="700"/>
            <a:t> YouTube API</a:t>
          </a:r>
        </a:p>
      </dgm:t>
    </dgm:pt>
    <dgm:pt modelId="{03B2C160-B215-478F-80E1-1B6F9128193E}" type="parTrans" cxnId="{E0FA3AFF-9A36-4314-A327-724566E0828F}">
      <dgm:prSet/>
      <dgm:spPr/>
      <dgm:t>
        <a:bodyPr/>
        <a:lstStyle/>
        <a:p>
          <a:endParaRPr lang="en-AU" sz="700"/>
        </a:p>
      </dgm:t>
    </dgm:pt>
    <dgm:pt modelId="{FE4FCDF1-C5FF-487E-86CE-5EB2DADF0D0C}" type="sibTrans" cxnId="{E0FA3AFF-9A36-4314-A327-724566E0828F}">
      <dgm:prSet/>
      <dgm:spPr/>
      <dgm:t>
        <a:bodyPr/>
        <a:lstStyle/>
        <a:p>
          <a:endParaRPr lang="en-AU" sz="700"/>
        </a:p>
      </dgm:t>
    </dgm:pt>
    <dgm:pt modelId="{7654A4E6-CC79-492E-99F0-8828B8F56CF4}">
      <dgm:prSet phldrT="[Text]" custT="1"/>
      <dgm:spPr>
        <a:solidFill>
          <a:schemeClr val="accent1">
            <a:lumMod val="40000"/>
            <a:lumOff val="60000"/>
          </a:schemeClr>
        </a:solidFill>
      </dgm:spPr>
      <dgm:t>
        <a:bodyPr/>
        <a:lstStyle/>
        <a:p>
          <a:r>
            <a:rPr lang="en-AU" sz="700"/>
            <a:t>Feature engineering &amp; EDA</a:t>
          </a:r>
        </a:p>
      </dgm:t>
    </dgm:pt>
    <dgm:pt modelId="{546E2293-796D-490B-AD89-0B94D3A043B5}" type="parTrans" cxnId="{DA6E9A03-8EEE-4AA5-BD9A-A94CE827474F}">
      <dgm:prSet/>
      <dgm:spPr/>
      <dgm:t>
        <a:bodyPr/>
        <a:lstStyle/>
        <a:p>
          <a:endParaRPr lang="en-AU" sz="700"/>
        </a:p>
      </dgm:t>
    </dgm:pt>
    <dgm:pt modelId="{765E06F9-3065-45BF-9240-9CECCE713F18}" type="sibTrans" cxnId="{DA6E9A03-8EEE-4AA5-BD9A-A94CE827474F}">
      <dgm:prSet/>
      <dgm:spPr/>
      <dgm:t>
        <a:bodyPr/>
        <a:lstStyle/>
        <a:p>
          <a:endParaRPr lang="en-AU" sz="700"/>
        </a:p>
      </dgm:t>
    </dgm:pt>
    <dgm:pt modelId="{1002E69A-22E2-4A8F-B417-66BBF19BACAC}">
      <dgm:prSet phldrT="[Text]" custT="1"/>
      <dgm:spPr>
        <a:solidFill>
          <a:schemeClr val="accent6">
            <a:lumMod val="40000"/>
            <a:lumOff val="60000"/>
          </a:schemeClr>
        </a:solidFill>
      </dgm:spPr>
      <dgm:t>
        <a:bodyPr/>
        <a:lstStyle/>
        <a:p>
          <a:r>
            <a:rPr lang="en-AU" sz="700"/>
            <a:t>Training Classification Tree</a:t>
          </a:r>
        </a:p>
      </dgm:t>
    </dgm:pt>
    <dgm:pt modelId="{DB6907BC-9138-40D8-96C2-5FA5B549375B}" type="parTrans" cxnId="{A3973A2F-ADF1-4A33-9493-60E79A74BEF4}">
      <dgm:prSet/>
      <dgm:spPr/>
      <dgm:t>
        <a:bodyPr/>
        <a:lstStyle/>
        <a:p>
          <a:endParaRPr lang="en-AU" sz="700"/>
        </a:p>
      </dgm:t>
    </dgm:pt>
    <dgm:pt modelId="{07E2D314-88DA-434E-A28B-96620EB201B4}" type="sibTrans" cxnId="{A3973A2F-ADF1-4A33-9493-60E79A74BEF4}">
      <dgm:prSet/>
      <dgm:spPr/>
      <dgm:t>
        <a:bodyPr/>
        <a:lstStyle/>
        <a:p>
          <a:endParaRPr lang="en-AU" sz="700"/>
        </a:p>
      </dgm:t>
    </dgm:pt>
    <dgm:pt modelId="{CE9C4774-E952-457D-84A4-FB9DDF3B5DB4}">
      <dgm:prSet phldrT="[Text]" custT="1"/>
      <dgm:spPr>
        <a:solidFill>
          <a:schemeClr val="accent5">
            <a:lumMod val="60000"/>
            <a:lumOff val="40000"/>
          </a:schemeClr>
        </a:solidFill>
      </dgm:spPr>
      <dgm:t>
        <a:bodyPr/>
        <a:lstStyle/>
        <a:p>
          <a:r>
            <a:rPr lang="en-AU" sz="700"/>
            <a:t>Preprocessing Data</a:t>
          </a:r>
        </a:p>
      </dgm:t>
    </dgm:pt>
    <dgm:pt modelId="{E0C6C132-0464-422E-97B2-75743C1220F2}" type="parTrans" cxnId="{0E9E99C4-6FF3-4754-9F83-DCA23680FCD5}">
      <dgm:prSet/>
      <dgm:spPr/>
      <dgm:t>
        <a:bodyPr/>
        <a:lstStyle/>
        <a:p>
          <a:endParaRPr lang="en-AU" sz="700"/>
        </a:p>
      </dgm:t>
    </dgm:pt>
    <dgm:pt modelId="{E468EAC5-1B8F-4FF5-B9D0-810D26EEC7B9}" type="sibTrans" cxnId="{0E9E99C4-6FF3-4754-9F83-DCA23680FCD5}">
      <dgm:prSet/>
      <dgm:spPr/>
      <dgm:t>
        <a:bodyPr/>
        <a:lstStyle/>
        <a:p>
          <a:endParaRPr lang="en-AU" sz="700"/>
        </a:p>
      </dgm:t>
    </dgm:pt>
    <dgm:pt modelId="{711EE1AE-ACC2-438F-AEC0-9B9CF5D5D1DE}">
      <dgm:prSet phldrT="[Text]" custT="1"/>
      <dgm:spPr>
        <a:solidFill>
          <a:schemeClr val="accent6">
            <a:lumMod val="60000"/>
            <a:lumOff val="40000"/>
          </a:schemeClr>
        </a:solidFill>
      </dgm:spPr>
      <dgm:t>
        <a:bodyPr/>
        <a:lstStyle/>
        <a:p>
          <a:r>
            <a:rPr lang="en-AU" sz="700"/>
            <a:t>Tuning Hyperparamters</a:t>
          </a:r>
        </a:p>
      </dgm:t>
    </dgm:pt>
    <dgm:pt modelId="{BF21388B-8270-451D-B340-49E3344CD3DB}" type="parTrans" cxnId="{0BCDE0F0-13B0-4A25-8883-E6024118B2C3}">
      <dgm:prSet/>
      <dgm:spPr/>
      <dgm:t>
        <a:bodyPr/>
        <a:lstStyle/>
        <a:p>
          <a:endParaRPr lang="en-AU" sz="700"/>
        </a:p>
      </dgm:t>
    </dgm:pt>
    <dgm:pt modelId="{F8FA05A7-5761-40F2-A2A9-DECC0A36F0F8}" type="sibTrans" cxnId="{0BCDE0F0-13B0-4A25-8883-E6024118B2C3}">
      <dgm:prSet/>
      <dgm:spPr/>
      <dgm:t>
        <a:bodyPr/>
        <a:lstStyle/>
        <a:p>
          <a:endParaRPr lang="en-AU" sz="700"/>
        </a:p>
      </dgm:t>
    </dgm:pt>
    <dgm:pt modelId="{C1660B74-4192-4F8C-9668-E35190C7236C}">
      <dgm:prSet phldrT="[Text]" custT="1"/>
      <dgm:spPr>
        <a:solidFill>
          <a:schemeClr val="accent2">
            <a:lumMod val="40000"/>
            <a:lumOff val="60000"/>
          </a:schemeClr>
        </a:solidFill>
      </dgm:spPr>
      <dgm:t>
        <a:bodyPr/>
        <a:lstStyle/>
        <a:p>
          <a:r>
            <a:rPr lang="en-AU" sz="700"/>
            <a:t>Accessing Model</a:t>
          </a:r>
        </a:p>
      </dgm:t>
    </dgm:pt>
    <dgm:pt modelId="{D125AE71-7CA0-42F2-B648-2D865DF9E055}" type="parTrans" cxnId="{EB4AE2DF-AAAC-4067-997D-C2B29D0D6E9F}">
      <dgm:prSet/>
      <dgm:spPr/>
      <dgm:t>
        <a:bodyPr/>
        <a:lstStyle/>
        <a:p>
          <a:endParaRPr lang="en-AU" sz="700"/>
        </a:p>
      </dgm:t>
    </dgm:pt>
    <dgm:pt modelId="{EC81DF75-E4EE-43F4-B55F-C318625F89BC}" type="sibTrans" cxnId="{EB4AE2DF-AAAC-4067-997D-C2B29D0D6E9F}">
      <dgm:prSet/>
      <dgm:spPr/>
      <dgm:t>
        <a:bodyPr/>
        <a:lstStyle/>
        <a:p>
          <a:endParaRPr lang="en-AU" sz="700"/>
        </a:p>
      </dgm:t>
    </dgm:pt>
    <dgm:pt modelId="{549F0317-DE15-46D5-B8A9-B70C5CA5EE29}">
      <dgm:prSet phldrT="[Text]" custT="1"/>
      <dgm:spPr>
        <a:solidFill>
          <a:schemeClr val="accent2">
            <a:lumMod val="60000"/>
            <a:lumOff val="40000"/>
          </a:schemeClr>
        </a:solidFill>
      </dgm:spPr>
      <dgm:t>
        <a:bodyPr/>
        <a:lstStyle/>
        <a:p>
          <a:r>
            <a:rPr lang="en-AU" sz="700"/>
            <a:t>Extracting Insights</a:t>
          </a:r>
        </a:p>
      </dgm:t>
    </dgm:pt>
    <dgm:pt modelId="{AC8B7AB8-8F85-4C92-83AB-511AB3F4EA1B}" type="parTrans" cxnId="{A6E488C2-7E38-4711-AE68-CFAC1BCB6A7D}">
      <dgm:prSet/>
      <dgm:spPr/>
      <dgm:t>
        <a:bodyPr/>
        <a:lstStyle/>
        <a:p>
          <a:endParaRPr lang="en-AU" sz="700"/>
        </a:p>
      </dgm:t>
    </dgm:pt>
    <dgm:pt modelId="{75EE43EE-6900-4F73-AE5D-377D842EF9DD}" type="sibTrans" cxnId="{A6E488C2-7E38-4711-AE68-CFAC1BCB6A7D}">
      <dgm:prSet/>
      <dgm:spPr/>
      <dgm:t>
        <a:bodyPr/>
        <a:lstStyle/>
        <a:p>
          <a:endParaRPr lang="en-AU" sz="700"/>
        </a:p>
      </dgm:t>
    </dgm:pt>
    <dgm:pt modelId="{D38C599F-6710-439A-9FA5-E06FC35E37DD}" type="pres">
      <dgm:prSet presAssocID="{1493E59E-2689-4DE2-8959-665B1922C758}" presName="Name0" presStyleCnt="0">
        <dgm:presLayoutVars>
          <dgm:dir/>
          <dgm:resizeHandles val="exact"/>
        </dgm:presLayoutVars>
      </dgm:prSet>
      <dgm:spPr/>
    </dgm:pt>
    <dgm:pt modelId="{7F7AD9E4-D426-406C-BBF2-4CBEBFD123C5}" type="pres">
      <dgm:prSet presAssocID="{8FCB403A-C550-428A-AE43-1056969DAEA8}" presName="parTxOnly" presStyleLbl="node1" presStyleIdx="0" presStyleCnt="7">
        <dgm:presLayoutVars>
          <dgm:bulletEnabled val="1"/>
        </dgm:presLayoutVars>
      </dgm:prSet>
      <dgm:spPr/>
    </dgm:pt>
    <dgm:pt modelId="{408EFC34-0B8A-4A23-B656-F4451075F036}" type="pres">
      <dgm:prSet presAssocID="{FE4FCDF1-C5FF-487E-86CE-5EB2DADF0D0C}" presName="parSpace" presStyleCnt="0"/>
      <dgm:spPr/>
    </dgm:pt>
    <dgm:pt modelId="{57C40590-CC9A-46DF-A511-6CD40F148C75}" type="pres">
      <dgm:prSet presAssocID="{7654A4E6-CC79-492E-99F0-8828B8F56CF4}" presName="parTxOnly" presStyleLbl="node1" presStyleIdx="1" presStyleCnt="7">
        <dgm:presLayoutVars>
          <dgm:bulletEnabled val="1"/>
        </dgm:presLayoutVars>
      </dgm:prSet>
      <dgm:spPr/>
    </dgm:pt>
    <dgm:pt modelId="{713F9C43-DC09-43CF-9062-1C11EBCC3F86}" type="pres">
      <dgm:prSet presAssocID="{765E06F9-3065-45BF-9240-9CECCE713F18}" presName="parSpace" presStyleCnt="0"/>
      <dgm:spPr/>
    </dgm:pt>
    <dgm:pt modelId="{471DE546-ED62-43CB-82E0-9E7AD52A8487}" type="pres">
      <dgm:prSet presAssocID="{CE9C4774-E952-457D-84A4-FB9DDF3B5DB4}" presName="parTxOnly" presStyleLbl="node1" presStyleIdx="2" presStyleCnt="7">
        <dgm:presLayoutVars>
          <dgm:bulletEnabled val="1"/>
        </dgm:presLayoutVars>
      </dgm:prSet>
      <dgm:spPr/>
    </dgm:pt>
    <dgm:pt modelId="{86EF5D18-64F9-4253-8E1E-2C3C72973CA8}" type="pres">
      <dgm:prSet presAssocID="{E468EAC5-1B8F-4FF5-B9D0-810D26EEC7B9}" presName="parSpace" presStyleCnt="0"/>
      <dgm:spPr/>
    </dgm:pt>
    <dgm:pt modelId="{0CCD9999-E4EE-4A23-A456-F111674C11C7}" type="pres">
      <dgm:prSet presAssocID="{1002E69A-22E2-4A8F-B417-66BBF19BACAC}" presName="parTxOnly" presStyleLbl="node1" presStyleIdx="3" presStyleCnt="7">
        <dgm:presLayoutVars>
          <dgm:bulletEnabled val="1"/>
        </dgm:presLayoutVars>
      </dgm:prSet>
      <dgm:spPr/>
    </dgm:pt>
    <dgm:pt modelId="{75C15037-8447-400C-82DF-A0A64E1BDD67}" type="pres">
      <dgm:prSet presAssocID="{07E2D314-88DA-434E-A28B-96620EB201B4}" presName="parSpace" presStyleCnt="0"/>
      <dgm:spPr/>
    </dgm:pt>
    <dgm:pt modelId="{7D0B3D97-923A-470A-AD32-B2AF8D20A4E2}" type="pres">
      <dgm:prSet presAssocID="{711EE1AE-ACC2-438F-AEC0-9B9CF5D5D1DE}" presName="parTxOnly" presStyleLbl="node1" presStyleIdx="4" presStyleCnt="7">
        <dgm:presLayoutVars>
          <dgm:bulletEnabled val="1"/>
        </dgm:presLayoutVars>
      </dgm:prSet>
      <dgm:spPr/>
    </dgm:pt>
    <dgm:pt modelId="{18316A6E-23E9-4C29-BE02-012EC7BBDB20}" type="pres">
      <dgm:prSet presAssocID="{F8FA05A7-5761-40F2-A2A9-DECC0A36F0F8}" presName="parSpace" presStyleCnt="0"/>
      <dgm:spPr/>
    </dgm:pt>
    <dgm:pt modelId="{3A432FA4-D48F-4FF3-85A8-8939103DC9F4}" type="pres">
      <dgm:prSet presAssocID="{C1660B74-4192-4F8C-9668-E35190C7236C}" presName="parTxOnly" presStyleLbl="node1" presStyleIdx="5" presStyleCnt="7">
        <dgm:presLayoutVars>
          <dgm:bulletEnabled val="1"/>
        </dgm:presLayoutVars>
      </dgm:prSet>
      <dgm:spPr/>
    </dgm:pt>
    <dgm:pt modelId="{9DA15496-77F2-4E4A-A29A-CE5C82821BF6}" type="pres">
      <dgm:prSet presAssocID="{EC81DF75-E4EE-43F4-B55F-C318625F89BC}" presName="parSpace" presStyleCnt="0"/>
      <dgm:spPr/>
    </dgm:pt>
    <dgm:pt modelId="{EE11A389-ADAF-4354-8A39-B708821B6E03}" type="pres">
      <dgm:prSet presAssocID="{549F0317-DE15-46D5-B8A9-B70C5CA5EE29}" presName="parTxOnly" presStyleLbl="node1" presStyleIdx="6" presStyleCnt="7">
        <dgm:presLayoutVars>
          <dgm:bulletEnabled val="1"/>
        </dgm:presLayoutVars>
      </dgm:prSet>
      <dgm:spPr/>
    </dgm:pt>
  </dgm:ptLst>
  <dgm:cxnLst>
    <dgm:cxn modelId="{DA6E9A03-8EEE-4AA5-BD9A-A94CE827474F}" srcId="{1493E59E-2689-4DE2-8959-665B1922C758}" destId="{7654A4E6-CC79-492E-99F0-8828B8F56CF4}" srcOrd="1" destOrd="0" parTransId="{546E2293-796D-490B-AD89-0B94D3A043B5}" sibTransId="{765E06F9-3065-45BF-9240-9CECCE713F18}"/>
    <dgm:cxn modelId="{66C33110-0F24-4A46-A445-1B5D6EEF326B}" type="presOf" srcId="{7654A4E6-CC79-492E-99F0-8828B8F56CF4}" destId="{57C40590-CC9A-46DF-A511-6CD40F148C75}" srcOrd="0" destOrd="0" presId="urn:microsoft.com/office/officeart/2005/8/layout/hChevron3"/>
    <dgm:cxn modelId="{4EE89F16-5D32-415E-825B-56D5856CD741}" type="presOf" srcId="{549F0317-DE15-46D5-B8A9-B70C5CA5EE29}" destId="{EE11A389-ADAF-4354-8A39-B708821B6E03}" srcOrd="0" destOrd="0" presId="urn:microsoft.com/office/officeart/2005/8/layout/hChevron3"/>
    <dgm:cxn modelId="{684B901B-DB85-421A-8452-53BBEB85E2DC}" type="presOf" srcId="{C1660B74-4192-4F8C-9668-E35190C7236C}" destId="{3A432FA4-D48F-4FF3-85A8-8939103DC9F4}" srcOrd="0" destOrd="0" presId="urn:microsoft.com/office/officeart/2005/8/layout/hChevron3"/>
    <dgm:cxn modelId="{18A92626-AFDC-4E00-9365-137EAF45FC0A}" type="presOf" srcId="{8FCB403A-C550-428A-AE43-1056969DAEA8}" destId="{7F7AD9E4-D426-406C-BBF2-4CBEBFD123C5}" srcOrd="0" destOrd="0" presId="urn:microsoft.com/office/officeart/2005/8/layout/hChevron3"/>
    <dgm:cxn modelId="{FD7C0B27-F90B-423B-9AC4-D12BD9AE40D2}" type="presOf" srcId="{1002E69A-22E2-4A8F-B417-66BBF19BACAC}" destId="{0CCD9999-E4EE-4A23-A456-F111674C11C7}" srcOrd="0" destOrd="0" presId="urn:microsoft.com/office/officeart/2005/8/layout/hChevron3"/>
    <dgm:cxn modelId="{A3973A2F-ADF1-4A33-9493-60E79A74BEF4}" srcId="{1493E59E-2689-4DE2-8959-665B1922C758}" destId="{1002E69A-22E2-4A8F-B417-66BBF19BACAC}" srcOrd="3" destOrd="0" parTransId="{DB6907BC-9138-40D8-96C2-5FA5B549375B}" sibTransId="{07E2D314-88DA-434E-A28B-96620EB201B4}"/>
    <dgm:cxn modelId="{A2271546-3E7F-4516-BBC0-3B22BCAAC16A}" type="presOf" srcId="{1493E59E-2689-4DE2-8959-665B1922C758}" destId="{D38C599F-6710-439A-9FA5-E06FC35E37DD}" srcOrd="0" destOrd="0" presId="urn:microsoft.com/office/officeart/2005/8/layout/hChevron3"/>
    <dgm:cxn modelId="{FD4D6D4F-880B-40B6-95E3-01098B46F833}" type="presOf" srcId="{CE9C4774-E952-457D-84A4-FB9DDF3B5DB4}" destId="{471DE546-ED62-43CB-82E0-9E7AD52A8487}" srcOrd="0" destOrd="0" presId="urn:microsoft.com/office/officeart/2005/8/layout/hChevron3"/>
    <dgm:cxn modelId="{E2F01DA8-E752-435E-B4F0-4E307BDD997F}" type="presOf" srcId="{711EE1AE-ACC2-438F-AEC0-9B9CF5D5D1DE}" destId="{7D0B3D97-923A-470A-AD32-B2AF8D20A4E2}" srcOrd="0" destOrd="0" presId="urn:microsoft.com/office/officeart/2005/8/layout/hChevron3"/>
    <dgm:cxn modelId="{A6E488C2-7E38-4711-AE68-CFAC1BCB6A7D}" srcId="{1493E59E-2689-4DE2-8959-665B1922C758}" destId="{549F0317-DE15-46D5-B8A9-B70C5CA5EE29}" srcOrd="6" destOrd="0" parTransId="{AC8B7AB8-8F85-4C92-83AB-511AB3F4EA1B}" sibTransId="{75EE43EE-6900-4F73-AE5D-377D842EF9DD}"/>
    <dgm:cxn modelId="{0E9E99C4-6FF3-4754-9F83-DCA23680FCD5}" srcId="{1493E59E-2689-4DE2-8959-665B1922C758}" destId="{CE9C4774-E952-457D-84A4-FB9DDF3B5DB4}" srcOrd="2" destOrd="0" parTransId="{E0C6C132-0464-422E-97B2-75743C1220F2}" sibTransId="{E468EAC5-1B8F-4FF5-B9D0-810D26EEC7B9}"/>
    <dgm:cxn modelId="{EB4AE2DF-AAAC-4067-997D-C2B29D0D6E9F}" srcId="{1493E59E-2689-4DE2-8959-665B1922C758}" destId="{C1660B74-4192-4F8C-9668-E35190C7236C}" srcOrd="5" destOrd="0" parTransId="{D125AE71-7CA0-42F2-B648-2D865DF9E055}" sibTransId="{EC81DF75-E4EE-43F4-B55F-C318625F89BC}"/>
    <dgm:cxn modelId="{0BCDE0F0-13B0-4A25-8883-E6024118B2C3}" srcId="{1493E59E-2689-4DE2-8959-665B1922C758}" destId="{711EE1AE-ACC2-438F-AEC0-9B9CF5D5D1DE}" srcOrd="4" destOrd="0" parTransId="{BF21388B-8270-451D-B340-49E3344CD3DB}" sibTransId="{F8FA05A7-5761-40F2-A2A9-DECC0A36F0F8}"/>
    <dgm:cxn modelId="{E0FA3AFF-9A36-4314-A327-724566E0828F}" srcId="{1493E59E-2689-4DE2-8959-665B1922C758}" destId="{8FCB403A-C550-428A-AE43-1056969DAEA8}" srcOrd="0" destOrd="0" parTransId="{03B2C160-B215-478F-80E1-1B6F9128193E}" sibTransId="{FE4FCDF1-C5FF-487E-86CE-5EB2DADF0D0C}"/>
    <dgm:cxn modelId="{255ADF55-8273-4C4F-A707-6CC86C835D13}" type="presParOf" srcId="{D38C599F-6710-439A-9FA5-E06FC35E37DD}" destId="{7F7AD9E4-D426-406C-BBF2-4CBEBFD123C5}" srcOrd="0" destOrd="0" presId="urn:microsoft.com/office/officeart/2005/8/layout/hChevron3"/>
    <dgm:cxn modelId="{863BF739-26DE-4E65-8778-93D2E95D50FC}" type="presParOf" srcId="{D38C599F-6710-439A-9FA5-E06FC35E37DD}" destId="{408EFC34-0B8A-4A23-B656-F4451075F036}" srcOrd="1" destOrd="0" presId="urn:microsoft.com/office/officeart/2005/8/layout/hChevron3"/>
    <dgm:cxn modelId="{A1A39B08-794D-4BC0-9358-10C7DCB03381}" type="presParOf" srcId="{D38C599F-6710-439A-9FA5-E06FC35E37DD}" destId="{57C40590-CC9A-46DF-A511-6CD40F148C75}" srcOrd="2" destOrd="0" presId="urn:microsoft.com/office/officeart/2005/8/layout/hChevron3"/>
    <dgm:cxn modelId="{EFFD6090-A655-4518-99C1-CB398EDDEC0E}" type="presParOf" srcId="{D38C599F-6710-439A-9FA5-E06FC35E37DD}" destId="{713F9C43-DC09-43CF-9062-1C11EBCC3F86}" srcOrd="3" destOrd="0" presId="urn:microsoft.com/office/officeart/2005/8/layout/hChevron3"/>
    <dgm:cxn modelId="{E3902FC5-8657-460E-9600-31B5D3C8794C}" type="presParOf" srcId="{D38C599F-6710-439A-9FA5-E06FC35E37DD}" destId="{471DE546-ED62-43CB-82E0-9E7AD52A8487}" srcOrd="4" destOrd="0" presId="urn:microsoft.com/office/officeart/2005/8/layout/hChevron3"/>
    <dgm:cxn modelId="{735D0A1A-8CB5-4372-A1B2-DE9A41D832BD}" type="presParOf" srcId="{D38C599F-6710-439A-9FA5-E06FC35E37DD}" destId="{86EF5D18-64F9-4253-8E1E-2C3C72973CA8}" srcOrd="5" destOrd="0" presId="urn:microsoft.com/office/officeart/2005/8/layout/hChevron3"/>
    <dgm:cxn modelId="{4B8D2D5E-C346-4FB1-81D9-1167E61880B6}" type="presParOf" srcId="{D38C599F-6710-439A-9FA5-E06FC35E37DD}" destId="{0CCD9999-E4EE-4A23-A456-F111674C11C7}" srcOrd="6" destOrd="0" presId="urn:microsoft.com/office/officeart/2005/8/layout/hChevron3"/>
    <dgm:cxn modelId="{47DF2506-FD97-44B7-B381-B6B5E7B45F7D}" type="presParOf" srcId="{D38C599F-6710-439A-9FA5-E06FC35E37DD}" destId="{75C15037-8447-400C-82DF-A0A64E1BDD67}" srcOrd="7" destOrd="0" presId="urn:microsoft.com/office/officeart/2005/8/layout/hChevron3"/>
    <dgm:cxn modelId="{A78354CF-B4D9-4C14-A510-E9ADCACC772F}" type="presParOf" srcId="{D38C599F-6710-439A-9FA5-E06FC35E37DD}" destId="{7D0B3D97-923A-470A-AD32-B2AF8D20A4E2}" srcOrd="8" destOrd="0" presId="urn:microsoft.com/office/officeart/2005/8/layout/hChevron3"/>
    <dgm:cxn modelId="{BD070FFF-5E1C-49E3-A697-810AB9253FA1}" type="presParOf" srcId="{D38C599F-6710-439A-9FA5-E06FC35E37DD}" destId="{18316A6E-23E9-4C29-BE02-012EC7BBDB20}" srcOrd="9" destOrd="0" presId="urn:microsoft.com/office/officeart/2005/8/layout/hChevron3"/>
    <dgm:cxn modelId="{7CAF9EF3-DE02-4FAB-952C-2C279EEBB23E}" type="presParOf" srcId="{D38C599F-6710-439A-9FA5-E06FC35E37DD}" destId="{3A432FA4-D48F-4FF3-85A8-8939103DC9F4}" srcOrd="10" destOrd="0" presId="urn:microsoft.com/office/officeart/2005/8/layout/hChevron3"/>
    <dgm:cxn modelId="{EFA6F64B-4167-47A7-9422-70F62F96B39C}" type="presParOf" srcId="{D38C599F-6710-439A-9FA5-E06FC35E37DD}" destId="{9DA15496-77F2-4E4A-A29A-CE5C82821BF6}" srcOrd="11" destOrd="0" presId="urn:microsoft.com/office/officeart/2005/8/layout/hChevron3"/>
    <dgm:cxn modelId="{5D86C10E-26B4-427C-AC5B-CDA157A12FD2}" type="presParOf" srcId="{D38C599F-6710-439A-9FA5-E06FC35E37DD}" destId="{EE11A389-ADAF-4354-8A39-B708821B6E03}" srcOrd="12"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7AD9E4-D426-406C-BBF2-4CBEBFD123C5}">
      <dsp:nvSpPr>
        <dsp:cNvPr id="0" name=""/>
        <dsp:cNvSpPr/>
      </dsp:nvSpPr>
      <dsp:spPr>
        <a:xfrm>
          <a:off x="839" y="133867"/>
          <a:ext cx="988011" cy="395204"/>
        </a:xfrm>
        <a:prstGeom prst="homePlate">
          <a:avLst/>
        </a:prstGeom>
        <a:solidFill>
          <a:schemeClr val="accent4">
            <a:lumMod val="40000"/>
            <a:lumOff val="6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Data Selection:</a:t>
          </a:r>
          <a:br>
            <a:rPr lang="en-AU" sz="700" kern="1200"/>
          </a:br>
          <a:r>
            <a:rPr lang="en-AU" sz="700" kern="1200"/>
            <a:t> YouTube API</a:t>
          </a:r>
        </a:p>
      </dsp:txBody>
      <dsp:txXfrm>
        <a:off x="839" y="133867"/>
        <a:ext cx="889210" cy="395204"/>
      </dsp:txXfrm>
    </dsp:sp>
    <dsp:sp modelId="{57C40590-CC9A-46DF-A511-6CD40F148C75}">
      <dsp:nvSpPr>
        <dsp:cNvPr id="0" name=""/>
        <dsp:cNvSpPr/>
      </dsp:nvSpPr>
      <dsp:spPr>
        <a:xfrm>
          <a:off x="791248" y="133867"/>
          <a:ext cx="988011" cy="395204"/>
        </a:xfrm>
        <a:prstGeom prst="chevron">
          <a:avLst/>
        </a:prstGeom>
        <a:solidFill>
          <a:schemeClr val="accent1">
            <a:lumMod val="40000"/>
            <a:lumOff val="6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Feature engineering &amp; EDA</a:t>
          </a:r>
        </a:p>
      </dsp:txBody>
      <dsp:txXfrm>
        <a:off x="988850" y="133867"/>
        <a:ext cx="592807" cy="395204"/>
      </dsp:txXfrm>
    </dsp:sp>
    <dsp:sp modelId="{471DE546-ED62-43CB-82E0-9E7AD52A8487}">
      <dsp:nvSpPr>
        <dsp:cNvPr id="0" name=""/>
        <dsp:cNvSpPr/>
      </dsp:nvSpPr>
      <dsp:spPr>
        <a:xfrm>
          <a:off x="1581657" y="133867"/>
          <a:ext cx="988011" cy="395204"/>
        </a:xfrm>
        <a:prstGeom prst="chevron">
          <a:avLst/>
        </a:prstGeom>
        <a:solidFill>
          <a:schemeClr val="accent5">
            <a:lumMod val="60000"/>
            <a:lumOff val="4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Preprocessing Data</a:t>
          </a:r>
        </a:p>
      </dsp:txBody>
      <dsp:txXfrm>
        <a:off x="1779259" y="133867"/>
        <a:ext cx="592807" cy="395204"/>
      </dsp:txXfrm>
    </dsp:sp>
    <dsp:sp modelId="{0CCD9999-E4EE-4A23-A456-F111674C11C7}">
      <dsp:nvSpPr>
        <dsp:cNvPr id="0" name=""/>
        <dsp:cNvSpPr/>
      </dsp:nvSpPr>
      <dsp:spPr>
        <a:xfrm>
          <a:off x="2372066" y="133867"/>
          <a:ext cx="988011" cy="395204"/>
        </a:xfrm>
        <a:prstGeom prst="chevron">
          <a:avLst/>
        </a:prstGeom>
        <a:solidFill>
          <a:schemeClr val="accent6">
            <a:lumMod val="40000"/>
            <a:lumOff val="6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Training Classification Tree</a:t>
          </a:r>
        </a:p>
      </dsp:txBody>
      <dsp:txXfrm>
        <a:off x="2569668" y="133867"/>
        <a:ext cx="592807" cy="395204"/>
      </dsp:txXfrm>
    </dsp:sp>
    <dsp:sp modelId="{7D0B3D97-923A-470A-AD32-B2AF8D20A4E2}">
      <dsp:nvSpPr>
        <dsp:cNvPr id="0" name=""/>
        <dsp:cNvSpPr/>
      </dsp:nvSpPr>
      <dsp:spPr>
        <a:xfrm>
          <a:off x="3162475" y="133867"/>
          <a:ext cx="988011" cy="395204"/>
        </a:xfrm>
        <a:prstGeom prst="chevron">
          <a:avLst/>
        </a:prstGeom>
        <a:solidFill>
          <a:schemeClr val="accent6">
            <a:lumMod val="60000"/>
            <a:lumOff val="4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Tuning Hyperparamters</a:t>
          </a:r>
        </a:p>
      </dsp:txBody>
      <dsp:txXfrm>
        <a:off x="3360077" y="133867"/>
        <a:ext cx="592807" cy="395204"/>
      </dsp:txXfrm>
    </dsp:sp>
    <dsp:sp modelId="{3A432FA4-D48F-4FF3-85A8-8939103DC9F4}">
      <dsp:nvSpPr>
        <dsp:cNvPr id="0" name=""/>
        <dsp:cNvSpPr/>
      </dsp:nvSpPr>
      <dsp:spPr>
        <a:xfrm>
          <a:off x="3952884" y="133867"/>
          <a:ext cx="988011" cy="395204"/>
        </a:xfrm>
        <a:prstGeom prst="chevron">
          <a:avLst/>
        </a:prstGeom>
        <a:solidFill>
          <a:schemeClr val="accent2">
            <a:lumMod val="40000"/>
            <a:lumOff val="6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Accessing Model</a:t>
          </a:r>
        </a:p>
      </dsp:txBody>
      <dsp:txXfrm>
        <a:off x="4150486" y="133867"/>
        <a:ext cx="592807" cy="395204"/>
      </dsp:txXfrm>
    </dsp:sp>
    <dsp:sp modelId="{EE11A389-ADAF-4354-8A39-B708821B6E03}">
      <dsp:nvSpPr>
        <dsp:cNvPr id="0" name=""/>
        <dsp:cNvSpPr/>
      </dsp:nvSpPr>
      <dsp:spPr>
        <a:xfrm>
          <a:off x="4743294" y="133867"/>
          <a:ext cx="988011" cy="395204"/>
        </a:xfrm>
        <a:prstGeom prst="chevron">
          <a:avLst/>
        </a:prstGeom>
        <a:solidFill>
          <a:schemeClr val="accent2">
            <a:lumMod val="60000"/>
            <a:lumOff val="4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AU" sz="700" kern="1200"/>
            <a:t>Extracting Insights</a:t>
          </a:r>
        </a:p>
      </dsp:txBody>
      <dsp:txXfrm>
        <a:off x="4940896" y="133867"/>
        <a:ext cx="592807" cy="3952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E217-F046-4E73-8698-56E626F1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19693</TotalTime>
  <Pages>7</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742</cp:revision>
  <dcterms:created xsi:type="dcterms:W3CDTF">2023-07-07T07:28:00Z</dcterms:created>
  <dcterms:modified xsi:type="dcterms:W3CDTF">2023-08-06T12:50:00Z</dcterms:modified>
</cp:coreProperties>
</file>