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848C"/>
          <w:sz w:val="18"/>
        </w:rPr>
        <w:t>03  /  ДОКУМЕНТАЦИЯ</w:t>
      </w:r>
    </w:p>
    <w:p>
      <w:pPr>
        <w:pStyle w:val="Title"/>
      </w:pPr>
      <w:r>
        <w:t>Design Brief</w:t>
      </w:r>
    </w:p>
    <w:p>
      <w:pPr>
        <w:pStyle w:val="SmallNote"/>
      </w:pPr>
      <w:r>
        <w:t>Концепция за потребителски интерфейс</w:t>
      </w:r>
    </w:p>
    <w:p>
      <w:pPr>
        <w:pStyle w:val="Heading2"/>
      </w:pPr>
      <w:r>
        <w:t>3.1. Основна идея</w:t>
      </w:r>
    </w:p>
    <w:p>
      <w:r>
        <w:t>Предложеното приложение „SportsBooking“ да позволява бърз избор на спортно игрище, без сложни менюта. Интерфейсът трябва да е ясен както за клиентите, така и за служител на спортен център. Текущият проект е съсредоточен върху базата данни; тук се описва възможен бъдещ дизайн.</w:t>
      </w:r>
    </w:p>
    <w:p>
      <w:pPr>
        <w:pStyle w:val="Heading2"/>
      </w:pPr>
      <w:r>
        <w:t>3.2. Целева аудитория</w:t>
      </w:r>
    </w:p>
    <w:p>
      <w:pPr>
        <w:pStyle w:val="ListBullet"/>
        <w:ind w:left="397" w:hanging="113"/>
      </w:pPr>
      <w:r>
        <w:t>Спортуващи хора, които търсят свободен час за футбол, тенис или баскетбол.</w:t>
      </w:r>
    </w:p>
    <w:p>
      <w:pPr>
        <w:pStyle w:val="ListBullet"/>
        <w:ind w:left="397" w:hanging="113"/>
      </w:pPr>
      <w:r>
        <w:t>Служители, които въвеждат и проверяват резервации и плащания.</w:t>
      </w:r>
    </w:p>
    <w:p>
      <w:pPr>
        <w:pStyle w:val="Heading2"/>
      </w:pPr>
      <w:r>
        <w:t>3.3. Основни екрани (проектно предложение)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324"/>
        <w:gridCol w:w="6917"/>
      </w:tblGrid>
      <w:tr>
        <w:trPr>
          <w:cantSplit/>
        </w:trPr>
        <w:tc>
          <w:tcPr>
            <w:tcW w:type="dxa" w:w="232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Екран</w:t>
            </w:r>
          </w:p>
        </w:tc>
        <w:tc>
          <w:tcPr>
            <w:tcW w:type="dxa" w:w="6917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Основни елементи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Избор на спорт, град или спортен център; бутон „Търси“.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Списък с игрища</w:t>
            </w:r>
          </w:p>
        </w:tc>
        <w:tc>
          <w:tcPr>
            <w:tcW w:type="dxa" w:w="691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Име на игрище, спорт, център, цена на час, филтри.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Нова резервация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Дата, начален/краен час и потвърждение.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Моите резервации</w:t>
            </w:r>
          </w:p>
        </w:tc>
        <w:tc>
          <w:tcPr>
            <w:tcW w:type="dxa" w:w="691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История, дата, час, статус и възможност за отказ.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Администрация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Списъци на потребители, центрове, игрища и плащания.</w:t>
            </w:r>
          </w:p>
        </w:tc>
      </w:tr>
    </w:tbl>
    <w:p>
      <w:pPr>
        <w:pStyle w:val="Heading2"/>
      </w:pPr>
      <w:r>
        <w:t>3.4. Визуални насоки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2324"/>
        <w:gridCol w:w="6917"/>
      </w:tblGrid>
      <w:tr>
        <w:trPr>
          <w:cantSplit/>
        </w:trPr>
        <w:tc>
          <w:tcPr>
            <w:tcW w:type="dxa" w:w="2324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Елемент</w:t>
            </w:r>
          </w:p>
        </w:tc>
        <w:tc>
          <w:tcPr>
            <w:tcW w:type="dxa" w:w="6917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Насока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Цветове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Синьо и зелено за навигация; неутрален светъл фон и добър контраст.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Типография</w:t>
            </w:r>
          </w:p>
        </w:tc>
        <w:tc>
          <w:tcPr>
            <w:tcW w:type="dxa" w:w="691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Четим безсерифен шрифт; заглавия с видима йерархия.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Основният бутон „Резервирай“ да изпъква; опасните действия да искат потвърждение.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Форми</w:t>
            </w:r>
          </w:p>
        </w:tc>
        <w:tc>
          <w:tcPr>
            <w:tcW w:type="dxa" w:w="691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Кратки полета с ясни етикети, календар и избор на час.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Мобилен изглед</w:t>
            </w:r>
          </w:p>
        </w:tc>
        <w:tc>
          <w:tcPr>
            <w:tcW w:type="dxa" w:w="691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Подредба в една колона; достатъчно големи бутони.</w:t>
            </w:r>
          </w:p>
        </w:tc>
      </w:tr>
    </w:tbl>
    <w:p>
      <w:pPr>
        <w:pStyle w:val="Heading2"/>
      </w:pPr>
      <w:r>
        <w:t>3.5. Съобщения и състояния</w:t>
      </w:r>
    </w:p>
    <w:p>
      <w:pPr>
        <w:pStyle w:val="ListBullet"/>
        <w:ind w:left="397" w:hanging="113"/>
      </w:pPr>
      <w:r>
        <w:t>Успех: „Резервацията е създадена.“ — само след успешен запис в базата.</w:t>
      </w:r>
    </w:p>
    <w:p>
      <w:pPr>
        <w:pStyle w:val="ListBullet"/>
        <w:ind w:left="397" w:hanging="113"/>
      </w:pPr>
      <w:r>
        <w:t>Грешка: „Крайният час трябва да е след началния.“</w:t>
      </w:r>
    </w:p>
    <w:p>
      <w:pPr>
        <w:pStyle w:val="ListBullet"/>
        <w:ind w:left="397" w:hanging="113"/>
      </w:pPr>
      <w:r>
        <w:t>Неактивна резервация: ясно изписан статус „Отказана“.</w:t>
      </w:r>
    </w:p>
    <w:p>
      <w:pPr>
        <w:pStyle w:val="ListBullet"/>
        <w:ind w:left="397" w:hanging="113"/>
      </w:pPr>
      <w:r>
        <w:t>При бъдеща проверка за конфликт: „Игрището вече е заето за този период.“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Забележка:  </w:t>
            </w:r>
            <w:r>
              <w:rPr>
                <w:color w:val="202C37"/>
                <w:sz w:val="18"/>
              </w:rPr>
              <w:t>Това е дизайн концепция, а не твърдение, че интерфейсът вече е разработен.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850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color w:val="526577"/>
        <w:sz w:val="15"/>
      </w:rPr>
      <w:t>Информационна система за резервации на спортни игрища</w:t>
    </w:r>
    <w:r>
      <w:t xml:space="preserve">      •      </w:t>
    </w:r>
    <w:r>
      <w:rPr>
        <w:color w:val="526577"/>
        <w:sz w:val="15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b/>
        <w:color w:val="17848C"/>
        <w:sz w:val="15"/>
      </w:rPr>
      <w:t>SPORTSBOOKING  /  ПРОЕКТНА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202C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84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Custom">
    <w:name w:val="TableTextCustom"/>
    <w:pPr>
      <w:spacing w:after="0" w:line="257" w:lineRule="auto"/>
    </w:pPr>
    <w:rPr>
      <w:rFonts w:ascii="Aptos" w:hAnsi="Aptos"/>
      <w:sz w:val="17"/>
    </w:rPr>
  </w:style>
  <w:style w:type="paragraph" w:customStyle="1" w:styleId="SmallNote">
    <w:name w:val="SmallNote"/>
    <w:pPr>
      <w:spacing w:after="120"/>
    </w:pPr>
    <w:rPr>
      <w:rFonts w:ascii="Aptos" w:hAnsi="Aptos"/>
      <w:color w:val="526577"/>
      <w:sz w:val="18"/>
    </w:rPr>
  </w:style>
  <w:style w:type="paragraph" w:customStyle="1" w:styleId="MonoBlock">
    <w:name w:val="MonoBlock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Brief</dc:title>
  <dc:subject>Университетски проект: MS SQL Server</dc:subject>
  <dc:creator>Екип по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