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848C"/>
          <w:sz w:val="18"/>
        </w:rPr>
        <w:t>08  /  ДОКУМЕНТАЦИЯ</w:t>
      </w:r>
    </w:p>
    <w:p>
      <w:pPr>
        <w:pStyle w:val="Title"/>
      </w:pPr>
      <w:r>
        <w:t>Implementation Plan</w:t>
      </w:r>
    </w:p>
    <w:p>
      <w:pPr>
        <w:pStyle w:val="SmallNote"/>
      </w:pPr>
      <w:r>
        <w:t>План за реализация, проверка и предаване</w:t>
      </w:r>
    </w:p>
    <w:p>
      <w:pPr>
        <w:pStyle w:val="Heading2"/>
      </w:pPr>
      <w:r>
        <w:t>8.1. Технологии</w:t>
      </w:r>
    </w:p>
    <w:p>
      <w:pPr>
        <w:pStyle w:val="ListBullet"/>
        <w:ind w:left="397" w:hanging="113"/>
      </w:pPr>
      <w:r>
        <w:t>СУБД: Microsoft SQL Server; среда за работа: SQL Server Management Studio (SSMS).</w:t>
      </w:r>
    </w:p>
    <w:p>
      <w:pPr>
        <w:pStyle w:val="ListBullet"/>
        <w:ind w:left="397" w:hanging="113"/>
      </w:pPr>
      <w:r>
        <w:t>Скрипт: SportsBooking_Simple.sql — създаване на базата, таблиците, данните и една SELECT справка.</w:t>
      </w:r>
    </w:p>
    <w:p>
      <w:pPr>
        <w:pStyle w:val="ListBullet"/>
        <w:ind w:left="397" w:hanging="113"/>
      </w:pPr>
      <w:r>
        <w:t>Документация: настоящите осем документа и актуална ER диаграма.</w:t>
      </w:r>
    </w:p>
    <w:p>
      <w:pPr>
        <w:pStyle w:val="Heading2"/>
      </w:pPr>
      <w:r>
        <w:t>8.2. Етапи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1361"/>
        <w:gridCol w:w="4649"/>
        <w:gridCol w:w="3231"/>
      </w:tblGrid>
      <w:tr>
        <w:trPr>
          <w:cantSplit/>
        </w:trPr>
        <w:tc>
          <w:tcPr>
            <w:tcW w:type="dxa" w:w="1361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Етап</w:t>
            </w:r>
          </w:p>
        </w:tc>
        <w:tc>
          <w:tcPr>
            <w:tcW w:type="dxa" w:w="464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Задачи</w:t>
            </w:r>
          </w:p>
        </w:tc>
        <w:tc>
          <w:tcPr>
            <w:tcW w:type="dxa" w:w="3231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Резултат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1. Анализ</w:t>
            </w:r>
          </w:p>
        </w:tc>
        <w:tc>
          <w:tcPr>
            <w:tcW w:type="dxa" w:w="464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Определяне на потребители, основни действия и правила.</w:t>
            </w:r>
          </w:p>
        </w:tc>
        <w:tc>
          <w:tcPr>
            <w:tcW w:type="dxa" w:w="3231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Product Requirement + App Flow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2. Модел</w:t>
            </w:r>
          </w:p>
        </w:tc>
        <w:tc>
          <w:tcPr>
            <w:tcW w:type="dxa" w:w="464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Разделяне на данните в 6 таблици; определяне на ключове.</w:t>
            </w:r>
          </w:p>
        </w:tc>
        <w:tc>
          <w:tcPr>
            <w:tcW w:type="dxa" w:w="3231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ER диаграма + Background Schema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3. Реализация</w:t>
            </w:r>
          </w:p>
        </w:tc>
        <w:tc>
          <w:tcPr>
            <w:tcW w:type="dxa" w:w="464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CREATE DATABASE, CREATE TABLE, FK, CHECK, UNIQUE.</w:t>
            </w:r>
          </w:p>
        </w:tc>
        <w:tc>
          <w:tcPr>
            <w:tcW w:type="dxa" w:w="3231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Изпълним SQL скрипт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4. Seed данни</w:t>
            </w:r>
          </w:p>
        </w:tc>
        <w:tc>
          <w:tcPr>
            <w:tcW w:type="dxa" w:w="464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INSERT по правилен ред; демонстрационни записи.</w:t>
            </w:r>
          </w:p>
        </w:tc>
        <w:tc>
          <w:tcPr>
            <w:tcW w:type="dxa" w:w="3231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Запълнени 6 таблици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5. Проверка</w:t>
            </w:r>
          </w:p>
        </w:tc>
        <w:tc>
          <w:tcPr>
            <w:tcW w:type="dxa" w:w="464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Брой записи, JOIN, отрицателни тестове на ограниченията.</w:t>
            </w:r>
          </w:p>
        </w:tc>
        <w:tc>
          <w:tcPr>
            <w:tcW w:type="dxa" w:w="3231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Протокол от проверки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6. Предаване</w:t>
            </w:r>
          </w:p>
        </w:tc>
        <w:tc>
          <w:tcPr>
            <w:tcW w:type="dxa" w:w="464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Преглед на документацията, демонстрация пред преподавател.</w:t>
            </w:r>
          </w:p>
        </w:tc>
        <w:tc>
          <w:tcPr>
            <w:tcW w:type="dxa" w:w="3231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Финален проект</w:t>
            </w:r>
          </w:p>
        </w:tc>
      </w:tr>
    </w:tbl>
    <w:p>
      <w:pPr>
        <w:pStyle w:val="Heading2"/>
      </w:pPr>
      <w:r>
        <w:t>8.3. Примерно разпределение за екип от двама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381"/>
        <w:gridCol w:w="6860"/>
      </w:tblGrid>
      <w:tr>
        <w:trPr>
          <w:cantSplit/>
        </w:trPr>
        <w:tc>
          <w:tcPr>
            <w:tcW w:type="dxa" w:w="2381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Участник</w:t>
            </w:r>
          </w:p>
        </w:tc>
        <w:tc>
          <w:tcPr>
            <w:tcW w:type="dxa" w:w="6860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Основна отговорност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Участник А</w:t>
            </w:r>
          </w:p>
        </w:tc>
        <w:tc>
          <w:tcPr>
            <w:tcW w:type="dxa" w:w="6860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Релационен модел, SQL таблици, ограничения, тестови заявки.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Участник Б</w:t>
            </w:r>
          </w:p>
        </w:tc>
        <w:tc>
          <w:tcPr>
            <w:tcW w:type="dxa" w:w="6860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Начални данни, ER диаграма, описателни документи и сценарии.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Двамата заедно</w:t>
            </w:r>
          </w:p>
        </w:tc>
        <w:tc>
          <w:tcPr>
            <w:tcW w:type="dxa" w:w="6860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Финална проверка на скрипта, съгласуване и представяне.</w:t>
            </w:r>
          </w:p>
        </w:tc>
      </w:tr>
    </w:tbl>
    <w:p>
      <w:pPr>
        <w:pStyle w:val="Heading2"/>
      </w:pPr>
      <w:r>
        <w:t>8.4. Минимален тестов план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5669"/>
        <w:gridCol w:w="3572"/>
      </w:tblGrid>
      <w:tr>
        <w:trPr>
          <w:cantSplit/>
        </w:trPr>
        <w:tc>
          <w:tcPr>
            <w:tcW w:type="dxa" w:w="566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Тест</w:t>
            </w:r>
          </w:p>
        </w:tc>
        <w:tc>
          <w:tcPr>
            <w:tcW w:type="dxa" w:w="3572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Очакван резултат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TC-01. Изпълнение върху нов SQL Server екземпляр с права за създаване на база.</w:t>
            </w:r>
          </w:p>
        </w:tc>
        <w:tc>
          <w:tcPr>
            <w:tcW w:type="dxa" w:w="357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База + 6 таблици, seed данни, JOIN справка.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TC-02. INSERT на потребител с вече съществуващ Email.</w:t>
            </w:r>
          </w:p>
        </w:tc>
        <w:tc>
          <w:tcPr>
            <w:tcW w:type="dxa" w:w="357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Отказ от UNIQUE.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TC-03. INSERT на игрище с непознат SportID.</w:t>
            </w:r>
          </w:p>
        </w:tc>
        <w:tc>
          <w:tcPr>
            <w:tcW w:type="dxa" w:w="357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Отказ от FOREIGN KEY.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TC-04. INSERT на резервация с EndTime &lt;= StartTime.</w:t>
            </w:r>
          </w:p>
        </w:tc>
        <w:tc>
          <w:tcPr>
            <w:tcW w:type="dxa" w:w="357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Отказ от CHECK.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TC-05. INSERT на второ плащане за същия BookingID.</w:t>
            </w:r>
          </w:p>
        </w:tc>
        <w:tc>
          <w:tcPr>
            <w:tcW w:type="dxa" w:w="357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Отказ от UNIQUE.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TC-06. SELECT с JOIN на Users, Bookings, Fields.</w:t>
            </w:r>
          </w:p>
        </w:tc>
        <w:tc>
          <w:tcPr>
            <w:tcW w:type="dxa" w:w="357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3 реда с подходящи имена, дата и час.</w:t>
            </w:r>
          </w:p>
        </w:tc>
      </w:tr>
    </w:tbl>
    <w:p>
      <w:r>
        <w:t>Основен риск: автоматична защита срещу припокриващи се резервации не е реализирана. Тестовете са планирани, а не потвърдени чрез изпълнение в SQL Server.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049" w:bottom="850" w:left="1247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rPr>
        <w:color w:val="526577"/>
        <w:sz w:val="15"/>
      </w:rPr>
      <w:t>Информационна система за резервации на спортни игрища</w:t>
    </w:r>
    <w:r>
      <w:t xml:space="preserve">      •      </w:t>
    </w:r>
    <w:r>
      <w:rPr>
        <w:color w:val="526577"/>
        <w:sz w:val="15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b/>
        <w:color w:val="17848C"/>
        <w:sz w:val="15"/>
      </w:rPr>
      <w:t>SPORTSBOOKING  /  ПРОЕКТНА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202C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57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84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Custom">
    <w:name w:val="TableTextCustom"/>
    <w:pPr>
      <w:spacing w:after="0" w:line="257" w:lineRule="auto"/>
    </w:pPr>
    <w:rPr>
      <w:rFonts w:ascii="Aptos" w:hAnsi="Aptos"/>
      <w:sz w:val="17"/>
    </w:rPr>
  </w:style>
  <w:style w:type="paragraph" w:customStyle="1" w:styleId="SmallNote">
    <w:name w:val="SmallNote"/>
    <w:pPr>
      <w:spacing w:after="120"/>
    </w:pPr>
    <w:rPr>
      <w:rFonts w:ascii="Aptos" w:hAnsi="Aptos"/>
      <w:color w:val="526577"/>
      <w:sz w:val="18"/>
    </w:rPr>
  </w:style>
  <w:style w:type="paragraph" w:customStyle="1" w:styleId="MonoBlock">
    <w:name w:val="MonoBlock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Plan</dc:title>
  <dc:subject>Университетски проект: MS SQL Server</dc:subject>
  <dc:creator>Екип по проекта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