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SerialLogAnalyzer</w:t>
      </w:r>
    </w:p>
    <w:p>
      <w:pPr>
        <w:pStyle w:val="TitleStyle"/>
      </w:pPr>
      <w:r>
        <w:rPr>
          <w:b w:val="0"/>
          <w:color w:val="718096"/>
          <w:sz w:val="28"/>
        </w:rPr>
        <w:t>串口日志分析工具 — 用户使用手册</w:t>
      </w:r>
    </w:p>
    <w:p/>
    <w:p>
      <w:pPr>
        <w:pStyle w:val="TipStyle"/>
        <w:jc w:val="center"/>
      </w:pPr>
      <w:r>
        <w:t>版本：Demo 模式</w:t>
      </w:r>
    </w:p>
    <w:p>
      <w:pPr>
        <w:pStyle w:val="TipStyle"/>
        <w:jc w:val="center"/>
      </w:pPr>
      <w:r>
        <w:t>更新日期：2026年10月</w:t>
      </w:r>
    </w:p>
    <w:p>
      <w:r>
        <w:br w:type="page"/>
      </w:r>
    </w:p>
    <w:p>
      <w:pPr>
        <w:pStyle w:val="Heading1Style"/>
      </w:pPr>
      <w:r>
        <w:t>一、软件简介</w:t>
      </w:r>
    </w:p>
    <w:p>
      <w:pPr>
        <w:pStyle w:val="BodyStyle"/>
      </w:pPr>
      <w:r>
        <w:t>SerialLogAnalyzer 是一款面向嵌入式开发与硬件调试的串口日志分析工具。软件通过串口连接目标设备，实时接收并显示设备输出的日志信息，同时集成了 AI 智能分析能力，可自动识别日志中的错误、异常和关键事件，帮助开发者快速定位问题、缩短调试周期。</w:t>
      </w:r>
    </w:p>
    <w:p>
      <w:pPr>
        <w:pStyle w:val="BodyStyle"/>
      </w:pPr>
      <w:r>
        <w:t>核心功能包括：</w:t>
      </w:r>
    </w:p>
    <w:p>
      <w:pPr>
        <w:pStyle w:val="ListStyle"/>
      </w:pPr>
      <w:r>
        <w:t>• 实时串口日志接收与分级显示</w:t>
      </w:r>
    </w:p>
    <w:p>
      <w:pPr>
        <w:pStyle w:val="ListStyle"/>
      </w:pPr>
      <w:r>
        <w:t>• 关键字过滤与日志级别筛选</w:t>
      </w:r>
    </w:p>
    <w:p>
      <w:pPr>
        <w:pStyle w:val="ListStyle"/>
      </w:pPr>
      <w:r>
        <w:t>• 日志导出与清空管理</w:t>
      </w:r>
    </w:p>
    <w:p>
      <w:pPr>
        <w:pStyle w:val="ListStyle"/>
      </w:pPr>
      <w:r>
        <w:t>• 命令行发送与设备交互</w:t>
      </w:r>
    </w:p>
    <w:p>
      <w:pPr>
        <w:pStyle w:val="ListStyle"/>
      </w:pPr>
      <w:r>
        <w:t>• AI 智能分析与多轮对话追问</w:t>
      </w:r>
    </w:p>
    <w:p>
      <w:pPr>
        <w:pStyle w:val="Heading1Style"/>
      </w:pPr>
      <w:r>
        <w:t>二、界面总览</w:t>
      </w:r>
    </w:p>
    <w:p>
      <w:pPr>
        <w:pStyle w:val="BodyStyle"/>
      </w:pPr>
      <w:r>
        <w:t>软件主界面采用左右分栏布局，左侧为日志主区域，右侧为 AI 分析面板，底部为串口控制栏。整体布局遵循"日志为主、分析为辅"的设计原则，确保调试人员能够快速浏览日志并随时调用分析功能。</w:t>
      </w:r>
    </w:p>
    <w:p>
      <w:pPr>
        <w:pStyle w:val="BodyStyle"/>
      </w:pPr>
      <w:r>
        <w:t>界面布局分为以下五个区域：</w:t>
      </w:r>
    </w:p>
    <w:p>
      <w:pPr>
        <w:pStyle w:val="ListStyle"/>
      </w:pPr>
      <w:r>
        <w:t>① 过滤栏 — 位于日志表格上方，用于筛选日志内容</w:t>
      </w:r>
    </w:p>
    <w:p>
      <w:pPr>
        <w:pStyle w:val="ListStyle"/>
      </w:pPr>
      <w:r>
        <w:t>② 日志表格区 — 左侧主区域，显示所有接收到的日志</w:t>
      </w:r>
    </w:p>
    <w:p>
      <w:pPr>
        <w:pStyle w:val="ListStyle"/>
      </w:pPr>
      <w:r>
        <w:t>③ 命令输入区 — 日志表格下方，用于向设备发送命令</w:t>
      </w:r>
    </w:p>
    <w:p>
      <w:pPr>
        <w:pStyle w:val="ListStyle"/>
      </w:pPr>
      <w:r>
        <w:t>④ 串口控制栏 — 窗口底部，用于配置串口参数与连接管理</w:t>
      </w:r>
    </w:p>
    <w:p>
      <w:pPr>
        <w:pStyle w:val="ListStyle"/>
      </w:pPr>
      <w:r>
        <w:t>⑤ AI 分析面板 — 右侧区域，包含分析设置与结果展示</w:t>
      </w:r>
    </w:p>
    <w:p>
      <w:pPr>
        <w:pStyle w:val="Heading1Style"/>
      </w:pPr>
      <w:r>
        <w:t>三、功能模块详解</w:t>
      </w:r>
    </w:p>
    <w:p>
      <w:pPr>
        <w:pStyle w:val="Heading2Style"/>
      </w:pPr>
      <w:r>
        <w:t>3.1 日志表格区</w:t>
      </w:r>
    </w:p>
    <w:p>
      <w:pPr>
        <w:pStyle w:val="BodyStyle"/>
      </w:pPr>
      <w:r>
        <w:t>日志表格是软件的核心区域，以表格形式逐条显示从串口接收到的日志信息。表格采用交替行底色设计，便于横向阅读时区分不同日志行。</w:t>
      </w:r>
    </w:p>
    <w:p>
      <w:pPr>
        <w:pStyle w:val="BodyStyle"/>
      </w:pPr>
      <w:r>
        <w:t>表格包含以下列：</w:t>
      </w:r>
    </w:p>
    <w:p>
      <w:pPr>
        <w:pStyle w:val="ListStyle"/>
      </w:pPr>
      <w:r>
        <w:t>• # — 日志序号，从 1 开始递增，唯一标识每条日志</w:t>
      </w:r>
    </w:p>
    <w:p>
      <w:pPr>
        <w:pStyle w:val="ListStyle"/>
      </w:pPr>
      <w:r>
        <w:t>• 时间 — 日志接收时间，精确到秒</w:t>
      </w:r>
    </w:p>
    <w:p>
      <w:pPr>
        <w:pStyle w:val="ListStyle"/>
      </w:pPr>
      <w:r>
        <w:t>• 级别 — 日志严重级别（DEBUG / INFO / WARN / ERROR），以彩色标签区分</w:t>
      </w:r>
    </w:p>
    <w:p>
      <w:pPr>
        <w:pStyle w:val="ListStyle"/>
      </w:pPr>
      <w:r>
        <w:t>• 模块 — 产生日志的源模块名称（如 kernel、wifi、uart 等）</w:t>
      </w:r>
    </w:p>
    <w:p>
      <w:pPr>
        <w:pStyle w:val="ListStyle"/>
      </w:pPr>
      <w:r>
        <w:t>• 消息 — 日志正文内容，长文本自动截断显示</w:t>
      </w:r>
    </w:p>
    <w:p>
      <w:pPr>
        <w:pStyle w:val="BodyStyle"/>
      </w:pPr>
      <w:r>
        <w:t>操作说明：</w:t>
      </w:r>
    </w:p>
    <w:p>
      <w:pPr>
        <w:pStyle w:val="ListStyle"/>
      </w:pPr>
      <w:r>
        <w:t>• 单击某行可选中该条日志，选中行将高亮显示</w:t>
      </w:r>
    </w:p>
    <w:p>
      <w:pPr>
        <w:pStyle w:val="ListStyle"/>
      </w:pPr>
      <w:r>
        <w:t>• 支持多选（按住 Ctrl / Shift 点击）</w:t>
      </w:r>
    </w:p>
    <w:p>
      <w:pPr>
        <w:pStyle w:val="ListStyle"/>
      </w:pPr>
      <w:r>
        <w:t>• 新日志到达时自动滚动到最新一行</w:t>
      </w:r>
    </w:p>
    <w:p>
      <w:pPr>
        <w:pStyle w:val="ListStyle"/>
      </w:pPr>
      <w:r>
        <w:t>• 鼠标悬停可查看完整日志内容</w:t>
      </w:r>
    </w:p>
    <w:p>
      <w:pPr>
        <w:pStyle w:val="Heading2Style"/>
      </w:pPr>
      <w:r>
        <w:t>3.2 过滤栏</w:t>
      </w:r>
    </w:p>
    <w:p>
      <w:pPr>
        <w:pStyle w:val="BodyStyle"/>
      </w:pPr>
      <w:r>
        <w:t>过滤栏位于日志表格上方，提供两种筛选方式：关键字过滤和级别过滤。两种方式可同时使用，取交集效果。</w:t>
      </w:r>
    </w:p>
    <w:p>
      <w:pPr>
        <w:pStyle w:val="BodyStyle"/>
      </w:pPr>
      <w:r>
        <w:t>关键字过滤：</w:t>
      </w:r>
    </w:p>
    <w:p>
      <w:pPr>
        <w:pStyle w:val="ListStyle"/>
      </w:pPr>
      <w:r>
        <w:t>• 在输入框中输入关键字，实时过滤包含该关键字的日志</w:t>
      </w:r>
    </w:p>
    <w:p>
      <w:pPr>
        <w:pStyle w:val="ListStyle"/>
      </w:pPr>
      <w:r>
        <w:t>• 支持模糊匹配，不区分大小写</w:t>
      </w:r>
    </w:p>
    <w:p>
      <w:pPr>
        <w:pStyle w:val="ListStyle"/>
      </w:pPr>
      <w:r>
        <w:t>• 清空输入框即可恢复显示全部日志</w:t>
      </w:r>
    </w:p>
    <w:p>
      <w:pPr>
        <w:pStyle w:val="BodyStyle"/>
      </w:pPr>
      <w:r>
        <w:t>级别过滤：</w:t>
      </w:r>
    </w:p>
    <w:p>
      <w:pPr>
        <w:pStyle w:val="ListStyle"/>
      </w:pPr>
      <w:r>
        <w:t>• 提供 DEBUG、INFO、WARN、ERROR 四个复选框</w:t>
      </w:r>
    </w:p>
    <w:p>
      <w:pPr>
        <w:pStyle w:val="ListStyle"/>
      </w:pPr>
      <w:r>
        <w:t>• 勾选对应级别即显示该级别日志，取消勾选则隐藏</w:t>
      </w:r>
    </w:p>
    <w:p>
      <w:pPr>
        <w:pStyle w:val="ListStyle"/>
      </w:pPr>
      <w:r>
        <w:t>• 默认全部勾选，显示所有级别的日志</w:t>
      </w:r>
    </w:p>
    <w:p>
      <w:pPr>
        <w:pStyle w:val="BodyStyle"/>
      </w:pPr>
      <w:r>
        <w:t>操作按钮：</w:t>
      </w:r>
    </w:p>
    <w:p>
      <w:pPr>
        <w:pStyle w:val="ListStyle"/>
      </w:pPr>
      <w:r>
        <w:t>• 导出 — 将当前日志列表保存为文件</w:t>
      </w:r>
    </w:p>
    <w:p>
      <w:pPr>
        <w:pStyle w:val="ListStyle"/>
      </w:pPr>
      <w:r>
        <w:t>• 清空 — 清空日志表格中的所有内容</w:t>
      </w:r>
    </w:p>
    <w:p>
      <w:pPr>
        <w:pStyle w:val="Heading2Style"/>
      </w:pPr>
      <w:r>
        <w:t>3.3 命令输入区</w:t>
      </w:r>
    </w:p>
    <w:p>
      <w:pPr>
        <w:pStyle w:val="BodyStyle"/>
      </w:pPr>
      <w:r>
        <w:t>命令输入区位于日志表格下方，用于向连接的串口设备发送指令。输入命令后按回车键或点击"发送"按钮即可发送。</w:t>
      </w:r>
    </w:p>
    <w:p>
      <w:pPr>
        <w:pStyle w:val="ListStyle"/>
      </w:pPr>
      <w:r>
        <w:t>• 输入框 — 输入要发送的命令内容</w:t>
      </w:r>
    </w:p>
    <w:p>
      <w:pPr>
        <w:pStyle w:val="ListStyle"/>
      </w:pPr>
      <w:r>
        <w:t>• 发送按钮 — 将输入框中的命令发送到设备</w:t>
      </w:r>
    </w:p>
    <w:p>
      <w:pPr>
        <w:pStyle w:val="ListStyle"/>
      </w:pPr>
      <w:r>
        <w:t>• 发送后输入框自动清空，可继续输入下一条命令</w:t>
      </w:r>
    </w:p>
    <w:p>
      <w:pPr>
        <w:pStyle w:val="Heading2Style"/>
      </w:pPr>
      <w:r>
        <w:t>3.4 串口控制栏</w:t>
      </w:r>
    </w:p>
    <w:p>
      <w:pPr>
        <w:pStyle w:val="BodyStyle"/>
      </w:pPr>
      <w:r>
        <w:t>串口控制栏位于窗口最底部，用于配置串口参数并管理连接状态。</w:t>
      </w:r>
    </w:p>
    <w:p>
      <w:pPr>
        <w:pStyle w:val="BodyStyle"/>
      </w:pPr>
      <w:r>
        <w:t>串口选择：</w:t>
      </w:r>
    </w:p>
    <w:p>
      <w:pPr>
        <w:pStyle w:val="ListStyle"/>
      </w:pPr>
      <w:r>
        <w:t>• 下拉列表显示当前可用的串口设备</w:t>
      </w:r>
    </w:p>
    <w:p>
      <w:pPr>
        <w:pStyle w:val="ListStyle"/>
      </w:pPr>
      <w:r>
        <w:t>• 选择目标串口后，设置波特率即可连接</w:t>
      </w:r>
    </w:p>
    <w:p>
      <w:pPr>
        <w:pStyle w:val="BodyStyle"/>
      </w:pPr>
      <w:r>
        <w:t>波特率：</w:t>
      </w:r>
    </w:p>
    <w:p>
      <w:pPr>
        <w:pStyle w:val="ListStyle"/>
      </w:pPr>
      <w:r>
        <w:t>• 常用波特率：9600、19200、38400、57600、115200 等</w:t>
      </w:r>
    </w:p>
    <w:p>
      <w:pPr>
        <w:pStyle w:val="ListStyle"/>
      </w:pPr>
      <w:r>
        <w:t>• 默认值为 115200，可手动输入自定义值</w:t>
      </w:r>
    </w:p>
    <w:p>
      <w:pPr>
        <w:pStyle w:val="BodyStyle"/>
      </w:pPr>
      <w:r>
        <w:t>设置按钮：</w:t>
      </w:r>
    </w:p>
    <w:p>
      <w:pPr>
        <w:pStyle w:val="ListStyle"/>
      </w:pPr>
      <w:r>
        <w:t>• 点击"⚙ 设置"打开高级串口设置对话框</w:t>
      </w:r>
    </w:p>
    <w:p>
      <w:pPr>
        <w:pStyle w:val="ListStyle"/>
      </w:pPr>
      <w:r>
        <w:t>• 可配置数据位、停止位、校验位、流控等参数</w:t>
      </w:r>
    </w:p>
    <w:p>
      <w:pPr>
        <w:pStyle w:val="BodyStyle"/>
      </w:pPr>
      <w:r>
        <w:t>连接/断开按钮：</w:t>
      </w:r>
    </w:p>
    <w:p>
      <w:pPr>
        <w:pStyle w:val="ListStyle"/>
      </w:pPr>
      <w:r>
        <w:t>• 未连接状态：显示蓝色"连接"按钮</w:t>
      </w:r>
    </w:p>
    <w:p>
      <w:pPr>
        <w:pStyle w:val="ListStyle"/>
      </w:pPr>
      <w:r>
        <w:t>• 已连接状态：按钮变为红色"断开"，点击可断开连接</w:t>
      </w:r>
    </w:p>
    <w:p>
      <w:pPr>
        <w:pStyle w:val="ListStyle"/>
      </w:pPr>
      <w:r>
        <w:t>• 连接成功后，设备输出的日志将实时显示在表格中</w:t>
      </w:r>
    </w:p>
    <w:p>
      <w:pPr>
        <w:pStyle w:val="Heading2Style"/>
      </w:pPr>
      <w:r>
        <w:t>3.5 分析设置面板</w:t>
      </w:r>
    </w:p>
    <w:p>
      <w:pPr>
        <w:pStyle w:val="BodyStyle"/>
      </w:pPr>
      <w:r>
        <w:t>分析设置面板位于右侧上方，用于配置 AI 分析的上下文范围和分析目标。</w:t>
      </w:r>
    </w:p>
    <w:p>
      <w:pPr>
        <w:pStyle w:val="BodyStyle"/>
      </w:pPr>
      <w:r>
        <w:t>上下文选择：</w:t>
      </w:r>
    </w:p>
    <w:p>
      <w:pPr>
        <w:pStyle w:val="ListStyle"/>
      </w:pPr>
      <w:r>
        <w:t>• 选中的日志 — 仅分析用户选中的日志条目</w:t>
      </w:r>
    </w:p>
    <w:p>
      <w:pPr>
        <w:pStyle w:val="ListStyle"/>
      </w:pPr>
      <w:r>
        <w:t>• 选中 + 前后各10条 — 包含选中日志及相邻上下文</w:t>
      </w:r>
    </w:p>
    <w:p>
      <w:pPr>
        <w:pStyle w:val="ListStyle"/>
      </w:pPr>
      <w:r>
        <w:t>• 最近的50条 — 分析最近接收到的50条日志</w:t>
      </w:r>
    </w:p>
    <w:p>
      <w:pPr>
        <w:pStyle w:val="ListStyle"/>
      </w:pPr>
      <w:r>
        <w:t>• 仅错误日志 — 自动筛选所有 ERROR 级别的日志进行分析</w:t>
      </w:r>
    </w:p>
    <w:p>
      <w:pPr>
        <w:pStyle w:val="BodyStyle"/>
      </w:pPr>
      <w:r>
        <w:t>目标设置：</w:t>
      </w:r>
    </w:p>
    <w:p>
      <w:pPr>
        <w:pStyle w:val="ListStyle"/>
      </w:pPr>
      <w:r>
        <w:t>• 提供预设分析目标，也可自定义输入</w:t>
      </w:r>
    </w:p>
    <w:p>
      <w:pPr>
        <w:pStyle w:val="ListStyle"/>
      </w:pPr>
      <w:r>
        <w:t>• 预设目标包括：错误原因分析、事件解释、关键事件总结等</w:t>
      </w:r>
    </w:p>
    <w:p>
      <w:pPr>
        <w:pStyle w:val="BodyStyle"/>
      </w:pPr>
      <w:r>
        <w:t>操作按钮：</w:t>
      </w:r>
    </w:p>
    <w:p>
      <w:pPr>
        <w:pStyle w:val="ListStyle"/>
      </w:pPr>
      <w:r>
        <w:t>• 开始分析 — 按照当前设置发起 AI 分析请求</w:t>
      </w:r>
    </w:p>
    <w:p>
      <w:pPr>
        <w:pStyle w:val="ListStyle"/>
      </w:pPr>
      <w:r>
        <w:t>• 新会话 — 清空当前对话历史，开始全新的分析会话</w:t>
      </w:r>
    </w:p>
    <w:p>
      <w:pPr>
        <w:pStyle w:val="Heading2Style"/>
      </w:pPr>
      <w:r>
        <w:t>3.6 分析结果区</w:t>
      </w:r>
    </w:p>
    <w:p>
      <w:pPr>
        <w:pStyle w:val="BodyStyle"/>
      </w:pPr>
      <w:r>
        <w:t>分析结果区位于右侧中部，以文本形式展示 AI 分析的输出内容。支持流式输出，分析过程中内容会逐字显示。</w:t>
      </w:r>
    </w:p>
    <w:p>
      <w:pPr>
        <w:pStyle w:val="ListStyle"/>
      </w:pPr>
      <w:r>
        <w:t>• 首次使用时显示占位提示文字</w:t>
      </w:r>
    </w:p>
    <w:p>
      <w:pPr>
        <w:pStyle w:val="ListStyle"/>
      </w:pPr>
      <w:r>
        <w:t>• 分析进行中，内容实时流式更新</w:t>
      </w:r>
    </w:p>
    <w:p>
      <w:pPr>
        <w:pStyle w:val="ListStyle"/>
      </w:pPr>
      <w:r>
        <w:t>• 多轮对话时，历史结果保留在文本框中</w:t>
      </w:r>
    </w:p>
    <w:p>
      <w:pPr>
        <w:pStyle w:val="Heading2Style"/>
      </w:pPr>
      <w:r>
        <w:t>3.7 追问输入区</w:t>
      </w:r>
    </w:p>
    <w:p>
      <w:pPr>
        <w:pStyle w:val="BodyStyle"/>
      </w:pPr>
      <w:r>
        <w:t>追问输入区位于右侧底部，用于在分析结果基础上继续提问，实现多轮对话。</w:t>
      </w:r>
    </w:p>
    <w:p>
      <w:pPr>
        <w:pStyle w:val="ListStyle"/>
      </w:pPr>
      <w:r>
        <w:t>• 在输入框中输入追问内容，按回车或点击"发送"</w:t>
      </w:r>
    </w:p>
    <w:p>
      <w:pPr>
        <w:pStyle w:val="ListStyle"/>
      </w:pPr>
      <w:r>
        <w:t>• AI 会结合之前的分析上下文给出进一步解答</w:t>
      </w:r>
    </w:p>
    <w:p>
      <w:pPr>
        <w:pStyle w:val="ListStyle"/>
      </w:pPr>
      <w:r>
        <w:t>• 适合在初步分析结果基础上深入挖掘问题细节</w:t>
      </w:r>
    </w:p>
    <w:p>
      <w:pPr>
        <w:pStyle w:val="Heading1Style"/>
      </w:pPr>
      <w:r>
        <w:t>四、快速操作指南</w:t>
      </w:r>
    </w:p>
    <w:p>
      <w:pPr>
        <w:pStyle w:val="Heading2Style"/>
      </w:pPr>
      <w:r>
        <w:t>4.1 首次连接设备</w:t>
      </w:r>
    </w:p>
    <w:p>
      <w:pPr>
        <w:pStyle w:val="ListStyle"/>
      </w:pPr>
      <w:r>
        <w:t>步骤一：在底部"串口"下拉列表中选择目标设备</w:t>
      </w:r>
    </w:p>
    <w:p>
      <w:pPr>
        <w:pStyle w:val="ListStyle"/>
      </w:pPr>
      <w:r>
        <w:t>步骤二：确认波特率（通常为 115200）</w:t>
      </w:r>
    </w:p>
    <w:p>
      <w:pPr>
        <w:pStyle w:val="ListStyle"/>
      </w:pPr>
      <w:r>
        <w:t>步骤三：点击蓝色"连接"按钮</w:t>
      </w:r>
    </w:p>
    <w:p>
      <w:pPr>
        <w:pStyle w:val="ListStyle"/>
      </w:pPr>
      <w:r>
        <w:t>步骤四：连接成功后，日志将实时显示在左侧表格中</w:t>
      </w:r>
    </w:p>
    <w:p>
      <w:pPr>
        <w:pStyle w:val="Heading2Style"/>
      </w:pPr>
      <w:r>
        <w:t>4.2 筛选并定位问题</w:t>
      </w:r>
    </w:p>
    <w:p>
      <w:pPr>
        <w:pStyle w:val="ListStyle"/>
      </w:pPr>
      <w:r>
        <w:t>步骤一：在过滤栏输入关键字（如 "error"、"fail"）</w:t>
      </w:r>
    </w:p>
    <w:p>
      <w:pPr>
        <w:pStyle w:val="ListStyle"/>
      </w:pPr>
      <w:r>
        <w:t>步骤二：取消勾选 DEBUG 和 INFO，只保留 WARN 和 ERROR</w:t>
      </w:r>
    </w:p>
    <w:p>
      <w:pPr>
        <w:pStyle w:val="ListStyle"/>
      </w:pPr>
      <w:r>
        <w:t>步骤三：在过滤结果中查找异常日志</w:t>
      </w:r>
    </w:p>
    <w:p>
      <w:pPr>
        <w:pStyle w:val="Heading2Style"/>
      </w:pPr>
      <w:r>
        <w:t>4.3 使用 AI 分析日志</w:t>
      </w:r>
    </w:p>
    <w:p>
      <w:pPr>
        <w:pStyle w:val="ListStyle"/>
      </w:pPr>
      <w:r>
        <w:t>步骤一：在日志表格中选中可疑的日志行</w:t>
      </w:r>
    </w:p>
    <w:p>
      <w:pPr>
        <w:pStyle w:val="ListStyle"/>
      </w:pPr>
      <w:r>
        <w:t>步骤二：右侧"上下文"选择"选中 + 前后各10条"</w:t>
      </w:r>
    </w:p>
    <w:p>
      <w:pPr>
        <w:pStyle w:val="ListStyle"/>
      </w:pPr>
      <w:r>
        <w:t>步骤三："目标"选择或输入分析需求</w:t>
      </w:r>
    </w:p>
    <w:p>
      <w:pPr>
        <w:pStyle w:val="ListStyle"/>
      </w:pPr>
      <w:r>
        <w:t>步骤四：点击"开始分析"，等待结果输出</w:t>
      </w:r>
    </w:p>
    <w:p>
      <w:pPr>
        <w:pStyle w:val="ListStyle"/>
      </w:pPr>
      <w:r>
        <w:t>步骤五：如有疑问，在底部追问输入框继续提问</w:t>
      </w:r>
    </w:p>
    <w:p>
      <w:pPr>
        <w:pStyle w:val="Heading1Style"/>
      </w:pPr>
      <w:r>
        <w:t>五、常见问题</w:t>
      </w:r>
    </w:p>
    <w:p>
      <w:pPr>
        <w:pStyle w:val="Heading2Style"/>
      </w:pPr>
      <w:r>
        <w:t>Q1：串口列表中找不到设备怎么办？</w:t>
      </w:r>
    </w:p>
    <w:p>
      <w:pPr>
        <w:pStyle w:val="BodyStyle"/>
      </w:pPr>
      <w:r>
        <w:t>请检查设备是否已通过 USB 连接到电脑，驱动是否正常安装。部分 USB 转串口芯片（如 CH340、CP210x）需要单独安装驱动程序。</w:t>
      </w:r>
    </w:p>
    <w:p>
      <w:pPr>
        <w:pStyle w:val="Heading2Style"/>
      </w:pPr>
      <w:r>
        <w:t>Q2：连接成功但没有日志输出？</w:t>
      </w:r>
    </w:p>
    <w:p>
      <w:pPr>
        <w:pStyle w:val="BodyStyle"/>
      </w:pPr>
      <w:r>
        <w:t>请确认波特率设置与设备端一致。常见波特率不匹配会导致收到乱码或无数据。可尝试切换不同波特率测试，或通过"设置"按钮检查数据位、停止位等参数。</w:t>
      </w:r>
    </w:p>
    <w:p>
      <w:pPr>
        <w:pStyle w:val="Heading2Style"/>
      </w:pPr>
      <w:r>
        <w:t>Q3：AI 分析没有反应？</w:t>
      </w:r>
    </w:p>
    <w:p>
      <w:pPr>
        <w:pStyle w:val="BodyStyle"/>
      </w:pPr>
      <w:r>
        <w:t>Demo 模式下 AI 分析为模拟演示功能。正式版本需要配置 API 密钥和模型服务提供商，可通过设置对话框进行配置。</w:t>
      </w:r>
    </w:p>
    <w:p>
      <w:pPr>
        <w:pStyle w:val="Heading2Style"/>
      </w:pPr>
      <w:r>
        <w:t>Q4：日志太多导致界面卡顿？</w:t>
      </w:r>
    </w:p>
    <w:p>
      <w:pPr>
        <w:pStyle w:val="BodyStyle"/>
      </w:pPr>
      <w:r>
        <w:t>建议使用过滤功能减少显示的日志数量。定期点击"清空"按钮清理历史日志，或使用"导出"功能保存后再清空。</w:t>
      </w:r>
    </w:p>
    <w:p/>
    <w:p/>
    <w:p>
      <w:pPr>
        <w:pStyle w:val="TipStyle"/>
        <w:jc w:val="center"/>
      </w:pPr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 Style"/>
    <w:pPr>
      <w:spacing w:after="480"/>
      <w:jc w:val="center"/>
    </w:pPr>
    <w:rPr>
      <w:rFonts w:ascii="微软雅黑" w:hAnsi="微软雅黑" w:eastAsia="微软雅黑"/>
      <w:b/>
      <w:color w:val="2B6CB0"/>
      <w:sz w:val="44"/>
    </w:rPr>
  </w:style>
  <w:style w:type="paragraph" w:customStyle="1" w:styleId="Heading1Style">
    <w:name w:val="Heading 1 Style"/>
    <w:pPr>
      <w:spacing w:before="360" w:after="240"/>
    </w:pPr>
    <w:rPr>
      <w:rFonts w:ascii="微软雅黑" w:hAnsi="微软雅黑" w:eastAsia="微软雅黑"/>
      <w:b/>
      <w:color w:val="2D3748"/>
      <w:sz w:val="32"/>
    </w:rPr>
  </w:style>
  <w:style w:type="paragraph" w:customStyle="1" w:styleId="Heading2Style">
    <w:name w:val="Heading 2 Style"/>
    <w:pPr>
      <w:spacing w:before="240" w:after="120"/>
    </w:pPr>
    <w:rPr>
      <w:rFonts w:ascii="微软雅黑" w:hAnsi="微软雅黑" w:eastAsia="微软雅黑"/>
      <w:b/>
      <w:color w:val="2B6CB0"/>
      <w:sz w:val="26"/>
    </w:rPr>
  </w:style>
  <w:style w:type="paragraph" w:customStyle="1" w:styleId="BodyStyle">
    <w:name w:val="Body Style"/>
    <w:pPr>
      <w:spacing w:after="120" w:line="360" w:lineRule="auto"/>
      <w:ind w:firstLine="440"/>
    </w:pPr>
    <w:rPr>
      <w:rFonts w:ascii="微软雅黑" w:hAnsi="微软雅黑" w:eastAsia="微软雅黑"/>
      <w:sz w:val="22"/>
    </w:rPr>
  </w:style>
  <w:style w:type="paragraph" w:customStyle="1" w:styleId="ListStyle">
    <w:name w:val="List Style"/>
    <w:pPr>
      <w:spacing w:after="80" w:line="336" w:lineRule="auto"/>
      <w:ind w:left="440"/>
    </w:pPr>
    <w:rPr>
      <w:rFonts w:ascii="微软雅黑" w:hAnsi="微软雅黑" w:eastAsia="微软雅黑"/>
      <w:sz w:val="22"/>
    </w:rPr>
  </w:style>
  <w:style w:type="paragraph" w:customStyle="1" w:styleId="TipStyle">
    <w:name w:val="Tip Style"/>
    <w:pPr>
      <w:spacing w:after="160"/>
      <w:ind w:left="440"/>
    </w:pPr>
    <w:rPr>
      <w:rFonts w:ascii="微软雅黑" w:hAnsi="微软雅黑" w:eastAsia="微软雅黑"/>
      <w:color w:val="71809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