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Reglamento académico y trámites</w:t>
      </w:r>
    </w:p>
    <w:p>
      <w:r>
        <w:t>Carrera de Diseño y Desarrollo de Software. Vigente desde el ciclo 2026-II.</w:t>
      </w:r>
    </w:p>
    <w:p>
      <w:r>
        <w:rPr>
          <w:i/>
        </w:rPr>
        <w:t>DOCUMENTO DE PRUEBA. Todos los datos de este documento son ficticios y se usan solo para validar el módulo RAG del proyecto de fin de carrera.</w:t>
      </w:r>
    </w:p>
    <w:p>
      <w:pPr>
        <w:pStyle w:val="Heading1"/>
      </w:pPr>
      <w:r>
        <w:t>1. Asistencia</w:t>
      </w:r>
    </w:p>
    <w:p>
      <w:r>
        <w:t>La asistencia a clases es obligatoria. El estudiante debe asistir como mínimo al 70 % de las sesiones de cada curso.</w:t>
      </w:r>
    </w:p>
    <w:p>
      <w:r>
        <w:t>Si las inasistencias superan el 30 %, el estudiante queda inhabilitado por inasistencia (IPI) en ese curso: no puede rendir el examen final y su nota final del curso es 0.</w:t>
      </w:r>
    </w:p>
    <w:p>
      <w:r>
        <w:t>Las tardanzas de más de 15 minutos cuentan como inasistencia.</w:t>
      </w:r>
    </w:p>
    <w:p>
      <w:pPr>
        <w:pStyle w:val="Heading1"/>
      </w:pPr>
      <w:r>
        <w:t>2. Sistema de evaluación</w:t>
      </w:r>
    </w:p>
    <w:p>
      <w:r>
        <w:t>Las notas se expresan en escala vigesimal, de 0 a 20. La nota mínima aprobatoria de un curso es 13.</w:t>
      </w:r>
    </w:p>
    <w:p>
      <w:r>
        <w:t>La nota final de cada curso se calcula así: laboratorios 30 %, tareas y proyectos 20 %, examen parcial 20 % y examen final 30 %.</w:t>
      </w:r>
    </w:p>
    <w:p>
      <w:r>
        <w:t>La nota final se redondea al entero más cercano; los decimales de 0.5 a más suben al entero siguiente.</w:t>
      </w:r>
    </w:p>
    <w:p>
      <w:r>
        <w:t>El examen parcial se rinde en la semana 8 y el examen final en la semana 16 del ciclo.</w:t>
      </w:r>
    </w:p>
    <w:p>
      <w:pPr>
        <w:pStyle w:val="Heading1"/>
      </w:pPr>
      <w:r>
        <w:t>3. Examen de rezagados</w:t>
      </w:r>
    </w:p>
    <w:p>
      <w:r>
        <w:t>Si el estudiante no rinde el examen parcial o el examen final por un motivo justificado (certificado médico o constancia de trabajo), puede solicitar un examen de rezagados.</w:t>
      </w:r>
    </w:p>
    <w:p>
      <w:r>
        <w:t>La solicitud se presenta por la mesa de partes virtual dentro de las 48 horas siguientes al examen, adjuntando el documento que justifica la falta.</w:t>
      </w:r>
    </w:p>
    <w:p>
      <w:r>
        <w:t>El examen de rezagados cuesta S/ 40 y se rinde en la semana 17. Solo se puede rendir un examen de rezagados por curso en cada ciclo.</w:t>
      </w:r>
    </w:p>
    <w:p>
      <w:pPr>
        <w:pStyle w:val="Heading1"/>
      </w:pPr>
      <w:r>
        <w:t>4. Retiro de cursos</w:t>
      </w:r>
    </w:p>
    <w:p>
      <w:r>
        <w:t>El estudiante puede retirarse de un curso hasta el viernes de la semana 6 del ciclo. En el ciclo 2026-II la fecha límite es el viernes 25 de septiembre de 2026.</w:t>
      </w:r>
    </w:p>
    <w:p>
      <w:r>
        <w:t>Se permite retirarse de máximo dos cursos por ciclo. El retiro no genera devolución del pago y el curso no figura como desaprobado.</w:t>
      </w:r>
    </w:p>
    <w:p>
      <w:r>
        <w:t>El trámite se hace desde el portal del estudiante, en la opción Retiro de curso.</w:t>
      </w:r>
    </w:p>
    <w:p>
      <w:pPr>
        <w:pStyle w:val="Heading1"/>
      </w:pPr>
      <w:r>
        <w:t>5. Cursos desaprobados y repitencia</w:t>
      </w:r>
    </w:p>
    <w:p>
      <w:r>
        <w:t>Un curso desaprobado debe volver a matricularse en el siguiente ciclo en que se dicte.</w:t>
      </w:r>
    </w:p>
    <w:p>
      <w:r>
        <w:t>Si un estudiante desaprueba el mismo curso tres veces, la coordinación evalúa su caso y puede indicar la separación temporal de la carrera por un ciclo.</w:t>
      </w:r>
    </w:p>
    <w:p>
      <w:pPr>
        <w:pStyle w:val="Heading1"/>
      </w:pPr>
      <w:r>
        <w:t>6. Convalidaciones</w:t>
      </w:r>
    </w:p>
    <w:p>
      <w:r>
        <w:t>Los estudiantes que vienen de otra institución o de otra carrera pueden pedir la convalidación de cursos con contenido equivalente de al menos 75 %.</w:t>
      </w:r>
    </w:p>
    <w:p>
      <w:r>
        <w:t>La solicitud se presenta durante las dos primeras semanas del ciclo (en 2026-II, hasta el viernes 28 de agosto) y cuesta S/ 80 por curso.</w:t>
      </w:r>
    </w:p>
    <w:p>
      <w:pPr>
        <w:pStyle w:val="Heading1"/>
      </w:pPr>
      <w:r>
        <w:t>7. Prácticas preprofesionales</w:t>
      </w:r>
    </w:p>
    <w:p>
      <w:r>
        <w:t>Las prácticas preprofesionales son obligatorias para egresar. Se pueden realizar a partir del V ciclo, siempre que el estudiante haya aprobado todos los cursos hasta el IV ciclo.</w:t>
      </w:r>
    </w:p>
    <w:p>
      <w:r>
        <w:t>Se exige un mínimo de 480 horas de prácticas en empresas del sector tecnológico, que pueden repartirse en una o más empresas.</w:t>
      </w:r>
    </w:p>
    <w:p>
      <w:r>
        <w:t>El estudiante debe registrar el convenio de prácticas en la Oficina de Prácticas antes de empezar; las horas sin convenio registrado no se reconocen.</w:t>
      </w:r>
    </w:p>
    <w:p>
      <w:pPr>
        <w:pStyle w:val="Heading1"/>
      </w:pPr>
      <w:r>
        <w:t>8. Proyecto de Fin de Carrera</w:t>
      </w:r>
    </w:p>
    <w:p>
      <w:r>
        <w:t>El Proyecto de Fin de Carrera se desarrolla en el VI ciclo, en grupos de dos o tres estudiantes, con un asesor asignado por la coordinación.</w:t>
      </w:r>
    </w:p>
    <w:p>
      <w:r>
        <w:t>El proyecto se aprueba con la entrega de la monografía y una sustentación ante un jurado de tres docentes. La nota mínima aprobatoria también es 13.</w:t>
      </w:r>
    </w:p>
    <w:p>
      <w:pPr>
        <w:pStyle w:val="Heading1"/>
      </w:pPr>
      <w:r>
        <w:t>9. Trámites académicos</w:t>
      </w:r>
    </w:p>
    <w:p>
      <w:r>
        <w:t>Los trámites se solicitan en la mesa de partes virtual y se pagan en línea. Costos y plazos vigentes: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Trámite</w:t>
            </w:r>
          </w:p>
        </w:tc>
        <w:tc>
          <w:tcPr>
            <w:tcW w:type="dxa" w:w="2880"/>
          </w:tcPr>
          <w:p>
            <w:r>
              <w:t>Costo</w:t>
            </w:r>
          </w:p>
        </w:tc>
        <w:tc>
          <w:tcPr>
            <w:tcW w:type="dxa" w:w="2880"/>
          </w:tcPr>
          <w:p>
            <w:r>
              <w:t>Plazo de entrega</w:t>
            </w:r>
          </w:p>
        </w:tc>
      </w:tr>
      <w:tr>
        <w:tc>
          <w:tcPr>
            <w:tcW w:type="dxa" w:w="2880"/>
          </w:tcPr>
          <w:p>
            <w:r>
              <w:t>Constancia de estudios</w:t>
            </w:r>
          </w:p>
        </w:tc>
        <w:tc>
          <w:tcPr>
            <w:tcW w:type="dxa" w:w="2880"/>
          </w:tcPr>
          <w:p>
            <w:r>
              <w:t>S/ 35</w:t>
            </w:r>
          </w:p>
        </w:tc>
        <w:tc>
          <w:tcPr>
            <w:tcW w:type="dxa" w:w="2880"/>
          </w:tcPr>
          <w:p>
            <w:r>
              <w:t>3 días hábiles</w:t>
            </w:r>
          </w:p>
        </w:tc>
      </w:tr>
      <w:tr>
        <w:tc>
          <w:tcPr>
            <w:tcW w:type="dxa" w:w="2880"/>
          </w:tcPr>
          <w:p>
            <w:r>
              <w:t>Constancia de notas</w:t>
            </w:r>
          </w:p>
        </w:tc>
        <w:tc>
          <w:tcPr>
            <w:tcW w:type="dxa" w:w="2880"/>
          </w:tcPr>
          <w:p>
            <w:r>
              <w:t>S/ 45</w:t>
            </w:r>
          </w:p>
        </w:tc>
        <w:tc>
          <w:tcPr>
            <w:tcW w:type="dxa" w:w="2880"/>
          </w:tcPr>
          <w:p>
            <w:r>
              <w:t>3 días hábiles</w:t>
            </w:r>
          </w:p>
        </w:tc>
      </w:tr>
      <w:tr>
        <w:tc>
          <w:tcPr>
            <w:tcW w:type="dxa" w:w="2880"/>
          </w:tcPr>
          <w:p>
            <w:r>
              <w:t>Certificado oficial de estudios</w:t>
            </w:r>
          </w:p>
        </w:tc>
        <w:tc>
          <w:tcPr>
            <w:tcW w:type="dxa" w:w="2880"/>
          </w:tcPr>
          <w:p>
            <w:r>
              <w:t>S/ 120</w:t>
            </w:r>
          </w:p>
        </w:tc>
        <w:tc>
          <w:tcPr>
            <w:tcW w:type="dxa" w:w="2880"/>
          </w:tcPr>
          <w:p>
            <w:r>
              <w:t>10 días hábiles</w:t>
            </w:r>
          </w:p>
        </w:tc>
      </w:tr>
      <w:tr>
        <w:tc>
          <w:tcPr>
            <w:tcW w:type="dxa" w:w="2880"/>
          </w:tcPr>
          <w:p>
            <w:r>
              <w:t>Duplicado de carné de estudiante</w:t>
            </w:r>
          </w:p>
        </w:tc>
        <w:tc>
          <w:tcPr>
            <w:tcW w:type="dxa" w:w="2880"/>
          </w:tcPr>
          <w:p>
            <w:r>
              <w:t>S/ 25</w:t>
            </w:r>
          </w:p>
        </w:tc>
        <w:tc>
          <w:tcPr>
            <w:tcW w:type="dxa" w:w="2880"/>
          </w:tcPr>
          <w:p>
            <w:r>
              <w:t>5 días hábiles</w:t>
            </w:r>
          </w:p>
        </w:tc>
      </w:tr>
      <w:tr>
        <w:tc>
          <w:tcPr>
            <w:tcW w:type="dxa" w:w="2880"/>
          </w:tcPr>
          <w:p>
            <w:r>
              <w:t>Examen de rezagados</w:t>
            </w:r>
          </w:p>
        </w:tc>
        <w:tc>
          <w:tcPr>
            <w:tcW w:type="dxa" w:w="2880"/>
          </w:tcPr>
          <w:p>
            <w:r>
              <w:t>S/ 40</w:t>
            </w:r>
          </w:p>
        </w:tc>
        <w:tc>
          <w:tcPr>
            <w:tcW w:type="dxa" w:w="2880"/>
          </w:tcPr>
          <w:p>
            <w:r>
              <w:t>Se rinde en la semana de rezagados</w:t>
            </w:r>
          </w:p>
        </w:tc>
      </w:tr>
      <w:tr>
        <w:tc>
          <w:tcPr>
            <w:tcW w:type="dxa" w:w="2880"/>
          </w:tcPr>
          <w:p>
            <w:r>
              <w:t>Convalidación de curso</w:t>
            </w:r>
          </w:p>
        </w:tc>
        <w:tc>
          <w:tcPr>
            <w:tcW w:type="dxa" w:w="2880"/>
          </w:tcPr>
          <w:p>
            <w:r>
              <w:t>S/ 80 por curso</w:t>
            </w:r>
          </w:p>
        </w:tc>
        <w:tc>
          <w:tcPr>
            <w:tcW w:type="dxa" w:w="2880"/>
          </w:tcPr>
          <w:p>
            <w:r>
              <w:t>15 días hábiles</w:t>
            </w:r>
          </w:p>
        </w:tc>
      </w:tr>
    </w:tbl>
    <w:p>
      <w:pPr>
        <w:pStyle w:val="Heading1"/>
      </w:pPr>
      <w:r>
        <w:t>10. Coordinación de la carrera</w:t>
      </w:r>
    </w:p>
    <w:p>
      <w:r>
        <w:t>La coordinadora de la carrera es Mg. Lucía Paredes Rojas. Atiende de lunes a viernes de 8:30 a 17:00 en Pabellón B, segundo piso, oficina 204, y por correo en coordinacion.dds@ejemplo-prueba.edu.pe.</w:t>
      </w:r>
    </w:p>
    <w:p>
      <w:r>
        <w:t>Para consultas sobre notas de un curso, el estudiante primero debe comunicarse con el docente del curso. Si no hay respuesta en cinco días hábiles, puede escribir a la coordinación.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