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324" w:lineRule="auto"/>
        <w:jc w:val="center"/>
      </w:pPr>
      <w:r>
        <w:rPr>
          <w:rFonts w:ascii="Times New Roman" w:hAnsi="Times New Roman" w:cs="Times New Roman" w:eastAsia="Times New Roman"/>
          <w:b/>
          <w:i w:val="0"/>
          <w:color w:val="000000"/>
          <w:sz w:val="26"/>
        </w:rPr>
        <w:t>TRƯỜNG ĐẠI HỌC SƯ PHẠM KỸ THUẬT TP. HỒ CHÍ MINH</w:t>
        <w:br/>
        <w:t>KHOA CÔNG NGHỆ THÔNG TIN - BỘ MÔN KỸ THUẬT PHẦN MỀM</w:t>
      </w:r>
    </w:p>
    <w:p>
      <w:pPr>
        <w:spacing w:before="800" w:after="200" w:line="324" w:lineRule="auto"/>
        <w:jc w:val="center"/>
      </w:pPr>
      <w:r>
        <w:rPr>
          <w:rFonts w:ascii="Times New Roman" w:hAnsi="Times New Roman" w:cs="Times New Roman" w:eastAsia="Times New Roman"/>
          <w:b/>
          <w:i w:val="0"/>
          <w:color w:val="000000"/>
          <w:sz w:val="40"/>
        </w:rPr>
        <w:t>TÀI LIỆU ĐẶC TẢ YÊU CẦU PHẦN MỀM</w:t>
        <w:br/>
        <w:t>(Software Requirement Specification – SRS)</w:t>
      </w:r>
    </w:p>
    <w:p>
      <w:pPr>
        <w:spacing w:before="200" w:after="400" w:line="324" w:lineRule="auto"/>
        <w:jc w:val="center"/>
      </w:pPr>
      <w:r>
        <w:rPr>
          <w:rFonts w:ascii="Times New Roman" w:hAnsi="Times New Roman" w:cs="Times New Roman" w:eastAsia="Times New Roman"/>
          <w:b/>
          <w:i w:val="0"/>
          <w:color w:val="000000"/>
          <w:sz w:val="30"/>
        </w:rPr>
        <w:t>NỀN TẢNG ĐĂNG KÝ VÀ BÁN VÉ SỰ KIỆN TRỰC TUYẾN (iTick Platform)</w:t>
        <w:br/>
        <w:t>Chi tiết hóa toàn diện từ URD_EventTick.docx Phiên bản 1.2</w:t>
      </w:r>
    </w:p>
    <w:p>
      <w:pPr>
        <w:spacing w:before="200" w:after="80" w:line="324" w:lineRule="auto"/>
        <w:jc w:val="center"/>
      </w:pPr>
      <w:r>
        <w:rPr>
          <w:rFonts w:ascii="Times New Roman" w:hAnsi="Times New Roman" w:cs="Times New Roman" w:eastAsia="Times New Roman"/>
          <w:b/>
          <w:i w:val="0"/>
          <w:color w:val="000000"/>
          <w:sz w:val="28"/>
        </w:rPr>
        <w:t>Phiên bản 1.2</w:t>
      </w:r>
    </w:p>
    <w:p>
      <w:pPr>
        <w:spacing w:before="300" w:after="700" w:line="324" w:lineRule="auto"/>
        <w:jc w:val="center"/>
      </w:pPr>
      <w:r>
        <w:rPr>
          <w:rFonts w:ascii="Times New Roman" w:hAnsi="Times New Roman" w:cs="Times New Roman" w:eastAsia="Times New Roman"/>
          <w:b w:val="0"/>
          <w:i w:val="0"/>
          <w:color w:val="000000"/>
          <w:sz w:val="26"/>
        </w:rPr>
        <w:t>Chi tiết hoá URD: Tài liệu Yêu cầu Người sử dụng (URD_EventTick.docx, Phiên bản 1.2)</w:t>
        <w:br/>
        <w:t>Người biên soạn (Chủ hệ thống): Lại Thị Thanh Xuân – 23110309</w:t>
        <w:br/>
        <w:t>Kiểm thử viên phản biện: Sinh viên B</w:t>
        <w:br/>
        <w:t>TP. Hồ Chí Minh, tháng 10, năm 2026</w:t>
      </w:r>
    </w:p>
    <w:tbl>
      <w:tblPr>
        <w:tblW w:type="auto" w:w="0"/>
        <w:jc w:val="center"/>
        <w:tblLook w:firstColumn="1" w:firstRow="1" w:lastColumn="0" w:lastRow="0" w:noHBand="0" w:noVBand="1" w:val="04A0"/>
      </w:tblPr>
      <w:tblGrid>
        <w:gridCol w:w="2339"/>
        <w:gridCol w:w="2339"/>
        <w:gridCol w:w="2339"/>
        <w:gridCol w:w="2339"/>
      </w:tblGrid>
      <w:tr>
        <w:trPr>
          <w:tblHeader/>
          <w:cantSplit/>
        </w:trPr>
        <w:tc>
          <w:tcPr>
            <w:tcW w:type="dxa" w:w="25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Biên soạn bởi</w:t>
            </w:r>
          </w:p>
        </w:tc>
        <w:tc>
          <w:tcPr>
            <w:tcW w:type="dxa" w:w="25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Kiểm thử bởi</w:t>
            </w:r>
          </w:p>
        </w:tc>
        <w:tc>
          <w:tcPr>
            <w:tcW w:type="dxa" w:w="25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Duyệt bởi</w:t>
            </w:r>
          </w:p>
        </w:tc>
        <w:tc>
          <w:tcPr>
            <w:tcW w:type="dxa" w:w="144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Phiên bản</w:t>
            </w:r>
          </w:p>
        </w:tc>
      </w:tr>
      <w:tr>
        <w:trPr>
          <w:cantSplit/>
        </w:trPr>
        <w:tc>
          <w:tcPr>
            <w:tcW w:type="dxa" w:w="25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Chủ hệ thống</w:t>
              <w:br/>
              <w:t>Lại Thị Thanh Xuân – 23110309</w:t>
            </w:r>
          </w:p>
        </w:tc>
        <w:tc>
          <w:tcPr>
            <w:tcW w:type="dxa" w:w="25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Kiểm thử viên (Tester)</w:t>
              <w:br/>
              <w:t>Sinh viên B</w:t>
            </w:r>
          </w:p>
        </w:tc>
        <w:tc>
          <w:tcPr>
            <w:tcW w:type="dxa" w:w="25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Giảng viên phụ trách</w:t>
              <w:br/>
              <w:t>Bộ môn Kỹ thuật Phần mềm</w:t>
            </w:r>
          </w:p>
        </w:tc>
        <w:tc>
          <w:tcPr>
            <w:tcW w:type="dxa" w:w="144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1.2</w:t>
            </w:r>
          </w:p>
        </w:tc>
      </w:tr>
      <w:tr>
        <w:trPr>
          <w:cantSplit/>
        </w:trPr>
        <w:tc>
          <w:tcPr>
            <w:tcW w:type="dxa" w:w="25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Ngày: 20/10/2026</w:t>
            </w:r>
          </w:p>
        </w:tc>
        <w:tc>
          <w:tcPr>
            <w:tcW w:type="dxa" w:w="25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Ngày: 25/10/2026</w:t>
            </w:r>
          </w:p>
        </w:tc>
        <w:tc>
          <w:tcPr>
            <w:tcW w:type="dxa" w:w="25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Ngày: 28/10/2026</w:t>
            </w:r>
          </w:p>
        </w:tc>
        <w:tc>
          <w:tcPr>
            <w:tcW w:type="dxa" w:w="144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r>
          </w:p>
        </w:tc>
      </w:tr>
    </w:tbl>
    <w:p>
      <w:pPr>
        <w:spacing w:before="0" w:after="120" w:line="324" w:lineRule="auto"/>
        <w:jc w:val="left"/>
      </w:pPr>
    </w:p>
    <w:p>
      <w:r>
        <w:br w:type="page"/>
      </w:r>
    </w:p>
    <w:p>
      <w:pPr>
        <w:spacing w:before="280" w:after="120" w:line="324" w:lineRule="auto"/>
        <w:jc w:val="left"/>
      </w:pPr>
      <w:r>
        <w:rPr>
          <w:rFonts w:ascii="Times New Roman" w:hAnsi="Times New Roman" w:cs="Times New Roman" w:eastAsia="Times New Roman"/>
          <w:b/>
          <w:i w:val="0"/>
          <w:color w:val="000000"/>
          <w:sz w:val="32"/>
        </w:rPr>
        <w:t>Mục lục</w:t>
      </w:r>
    </w:p>
    <w:p>
      <w:pPr>
        <w:spacing w:before="20" w:after="40" w:line="288" w:lineRule="auto"/>
        <w:jc w:val="left"/>
      </w:pPr>
      <w:r>
        <w:rPr>
          <w:rFonts w:ascii="Times New Roman" w:hAnsi="Times New Roman" w:cs="Times New Roman" w:eastAsia="Times New Roman"/>
          <w:b/>
          <w:i w:val="0"/>
          <w:color w:val="000000"/>
          <w:sz w:val="24"/>
        </w:rPr>
        <w:t>Mục lục</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2</w:t>
      </w:r>
    </w:p>
    <w:p>
      <w:pPr>
        <w:spacing w:before="20" w:after="40" w:line="288" w:lineRule="auto"/>
        <w:jc w:val="left"/>
      </w:pPr>
      <w:r>
        <w:rPr>
          <w:rFonts w:ascii="Times New Roman" w:hAnsi="Times New Roman" w:cs="Times New Roman" w:eastAsia="Times New Roman"/>
          <w:b/>
          <w:i w:val="0"/>
          <w:color w:val="000000"/>
          <w:sz w:val="24"/>
        </w:rPr>
        <w:t>Danh mục hình ảnh, bảng biểu</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3</w:t>
      </w:r>
    </w:p>
    <w:p>
      <w:pPr>
        <w:spacing w:before="20" w:after="40" w:line="288" w:lineRule="auto"/>
        <w:jc w:val="left"/>
      </w:pPr>
      <w:r>
        <w:rPr>
          <w:rFonts w:ascii="Times New Roman" w:hAnsi="Times New Roman" w:cs="Times New Roman" w:eastAsia="Times New Roman"/>
          <w:b w:val="0"/>
          <w:i w:val="0"/>
          <w:color w:val="000000"/>
          <w:sz w:val="24"/>
        </w:rPr>
        <w:t>1   Giới thiệu</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4</w:t>
      </w:r>
    </w:p>
    <w:p>
      <w:pPr>
        <w:spacing w:before="20" w:after="40" w:line="288" w:lineRule="auto"/>
        <w:jc w:val="left"/>
      </w:pPr>
      <w:r>
        <w:rPr>
          <w:rFonts w:ascii="Times New Roman" w:hAnsi="Times New Roman" w:cs="Times New Roman" w:eastAsia="Times New Roman"/>
          <w:b w:val="0"/>
          <w:i w:val="0"/>
          <w:color w:val="000000"/>
          <w:sz w:val="24"/>
        </w:rPr>
        <w:t xml:space="preserve">  1.1   Mục đích</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4</w:t>
      </w:r>
    </w:p>
    <w:p>
      <w:pPr>
        <w:spacing w:before="20" w:after="40" w:line="288" w:lineRule="auto"/>
        <w:jc w:val="left"/>
      </w:pPr>
      <w:r>
        <w:rPr>
          <w:rFonts w:ascii="Times New Roman" w:hAnsi="Times New Roman" w:cs="Times New Roman" w:eastAsia="Times New Roman"/>
          <w:b w:val="0"/>
          <w:i w:val="0"/>
          <w:color w:val="000000"/>
          <w:sz w:val="24"/>
        </w:rPr>
        <w:t xml:space="preserve">  1.2   Phạm vi</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4</w:t>
      </w:r>
    </w:p>
    <w:p>
      <w:pPr>
        <w:spacing w:before="20" w:after="40" w:line="288" w:lineRule="auto"/>
        <w:jc w:val="left"/>
      </w:pPr>
      <w:r>
        <w:rPr>
          <w:rFonts w:ascii="Times New Roman" w:hAnsi="Times New Roman" w:cs="Times New Roman" w:eastAsia="Times New Roman"/>
          <w:b w:val="0"/>
          <w:i w:val="0"/>
          <w:color w:val="000000"/>
          <w:sz w:val="24"/>
        </w:rPr>
        <w:t xml:space="preserve">  1.3   Từ điển thuật ngữ</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4</w:t>
      </w:r>
    </w:p>
    <w:p>
      <w:pPr>
        <w:spacing w:before="20" w:after="40" w:line="288" w:lineRule="auto"/>
        <w:jc w:val="left"/>
      </w:pPr>
      <w:r>
        <w:rPr>
          <w:rFonts w:ascii="Times New Roman" w:hAnsi="Times New Roman" w:cs="Times New Roman" w:eastAsia="Times New Roman"/>
          <w:b w:val="0"/>
          <w:i w:val="0"/>
          <w:color w:val="000000"/>
          <w:sz w:val="24"/>
        </w:rPr>
        <w:t xml:space="preserve">  1.4   Tài liệu tham khảo</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4</w:t>
      </w:r>
    </w:p>
    <w:p>
      <w:pPr>
        <w:spacing w:before="20" w:after="40" w:line="288" w:lineRule="auto"/>
        <w:jc w:val="left"/>
      </w:pPr>
      <w:r>
        <w:rPr>
          <w:rFonts w:ascii="Times New Roman" w:hAnsi="Times New Roman" w:cs="Times New Roman" w:eastAsia="Times New Roman"/>
          <w:b w:val="0"/>
          <w:i w:val="0"/>
          <w:color w:val="000000"/>
          <w:sz w:val="24"/>
        </w:rPr>
        <w:t xml:space="preserve">  1.5   Quy ước mã yêu cầu</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5</w:t>
      </w:r>
    </w:p>
    <w:p>
      <w:pPr>
        <w:spacing w:before="20" w:after="40" w:line="288" w:lineRule="auto"/>
        <w:jc w:val="left"/>
      </w:pPr>
      <w:r>
        <w:rPr>
          <w:rFonts w:ascii="Times New Roman" w:hAnsi="Times New Roman" w:cs="Times New Roman" w:eastAsia="Times New Roman"/>
          <w:b w:val="0"/>
          <w:i w:val="0"/>
          <w:color w:val="000000"/>
          <w:sz w:val="24"/>
        </w:rPr>
        <w:t>2   Các yêu cầu chức năng</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6</w:t>
      </w:r>
    </w:p>
    <w:p>
      <w:pPr>
        <w:spacing w:before="20" w:after="40" w:line="288" w:lineRule="auto"/>
        <w:jc w:val="left"/>
      </w:pPr>
      <w:r>
        <w:rPr>
          <w:rFonts w:ascii="Times New Roman" w:hAnsi="Times New Roman" w:cs="Times New Roman" w:eastAsia="Times New Roman"/>
          <w:b w:val="0"/>
          <w:i w:val="0"/>
          <w:color w:val="000000"/>
          <w:sz w:val="24"/>
        </w:rPr>
        <w:t xml:space="preserve">  2.1   Các tác nhân</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6</w:t>
      </w:r>
    </w:p>
    <w:p>
      <w:pPr>
        <w:spacing w:before="20" w:after="40" w:line="288" w:lineRule="auto"/>
        <w:jc w:val="left"/>
      </w:pPr>
      <w:r>
        <w:rPr>
          <w:rFonts w:ascii="Times New Roman" w:hAnsi="Times New Roman" w:cs="Times New Roman" w:eastAsia="Times New Roman"/>
          <w:b w:val="0"/>
          <w:i w:val="0"/>
          <w:color w:val="000000"/>
          <w:sz w:val="24"/>
        </w:rPr>
        <w:t xml:space="preserve">  2.2   Các chức năng của hệ thống</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6</w:t>
      </w:r>
    </w:p>
    <w:p>
      <w:pPr>
        <w:spacing w:before="20" w:after="40" w:line="288" w:lineRule="auto"/>
        <w:jc w:val="left"/>
      </w:pPr>
      <w:r>
        <w:rPr>
          <w:rFonts w:ascii="Times New Roman" w:hAnsi="Times New Roman" w:cs="Times New Roman" w:eastAsia="Times New Roman"/>
          <w:b w:val="0"/>
          <w:i w:val="0"/>
          <w:color w:val="000000"/>
          <w:sz w:val="24"/>
        </w:rPr>
        <w:t xml:space="preserve">  2.3   Biểu đồ use case tổng quan</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7</w:t>
      </w:r>
    </w:p>
    <w:p>
      <w:pPr>
        <w:spacing w:before="20" w:after="40" w:line="288" w:lineRule="auto"/>
        <w:jc w:val="left"/>
      </w:pPr>
      <w:r>
        <w:rPr>
          <w:rFonts w:ascii="Times New Roman" w:hAnsi="Times New Roman" w:cs="Times New Roman" w:eastAsia="Times New Roman"/>
          <w:b w:val="0"/>
          <w:i w:val="0"/>
          <w:color w:val="000000"/>
          <w:sz w:val="24"/>
        </w:rPr>
        <w:t xml:space="preserve">  2.4   Biểu đồ use case phân rã</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8</w:t>
      </w:r>
    </w:p>
    <w:p>
      <w:pPr>
        <w:spacing w:before="20" w:after="40" w:line="288" w:lineRule="auto"/>
        <w:jc w:val="left"/>
      </w:pPr>
      <w:r>
        <w:rPr>
          <w:rFonts w:ascii="Times New Roman" w:hAnsi="Times New Roman" w:cs="Times New Roman" w:eastAsia="Times New Roman"/>
          <w:b w:val="0"/>
          <w:i w:val="0"/>
          <w:color w:val="000000"/>
          <w:sz w:val="24"/>
        </w:rPr>
        <w:t xml:space="preserve">  2.5   Quy trình nghiệp vụ</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9</w:t>
      </w:r>
    </w:p>
    <w:p>
      <w:pPr>
        <w:spacing w:before="20" w:after="40" w:line="288" w:lineRule="auto"/>
        <w:jc w:val="left"/>
      </w:pPr>
      <w:r>
        <w:rPr>
          <w:rFonts w:ascii="Times New Roman" w:hAnsi="Times New Roman" w:cs="Times New Roman" w:eastAsia="Times New Roman"/>
          <w:b w:val="0"/>
          <w:i w:val="0"/>
          <w:color w:val="000000"/>
          <w:sz w:val="24"/>
        </w:rPr>
        <w:t xml:space="preserve">    2.5.1   Quy trình Đặt vé &amp; Thanh toán trực tuyến</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9</w:t>
      </w:r>
    </w:p>
    <w:p>
      <w:pPr>
        <w:spacing w:before="20" w:after="40" w:line="288" w:lineRule="auto"/>
        <w:jc w:val="left"/>
      </w:pPr>
      <w:r>
        <w:rPr>
          <w:rFonts w:ascii="Times New Roman" w:hAnsi="Times New Roman" w:cs="Times New Roman" w:eastAsia="Times New Roman"/>
          <w:b w:val="0"/>
          <w:i w:val="0"/>
          <w:color w:val="000000"/>
          <w:sz w:val="24"/>
        </w:rPr>
        <w:t xml:space="preserve">  2.6   Đặc tả các use case</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10</w:t>
      </w:r>
    </w:p>
    <w:p>
      <w:pPr>
        <w:spacing w:before="20" w:after="40" w:line="288" w:lineRule="auto"/>
        <w:jc w:val="left"/>
      </w:pPr>
      <w:r>
        <w:rPr>
          <w:rFonts w:ascii="Times New Roman" w:hAnsi="Times New Roman" w:cs="Times New Roman" w:eastAsia="Times New Roman"/>
          <w:b w:val="0"/>
          <w:i w:val="0"/>
          <w:color w:val="000000"/>
          <w:sz w:val="24"/>
        </w:rPr>
        <w:t xml:space="preserve">    2.6.1   UC-01: Đăng nhập &amp; Xác thực người dùng</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10</w:t>
      </w:r>
    </w:p>
    <w:p>
      <w:pPr>
        <w:spacing w:before="20" w:after="40" w:line="288" w:lineRule="auto"/>
        <w:jc w:val="left"/>
      </w:pPr>
      <w:r>
        <w:rPr>
          <w:rFonts w:ascii="Times New Roman" w:hAnsi="Times New Roman" w:cs="Times New Roman" w:eastAsia="Times New Roman"/>
          <w:b w:val="0"/>
          <w:i w:val="0"/>
          <w:color w:val="000000"/>
          <w:sz w:val="24"/>
        </w:rPr>
        <w:t xml:space="preserve">    2.6.2   UC-02: Tìm kiếm &amp; Khám phá sự kiện</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12</w:t>
      </w:r>
    </w:p>
    <w:p>
      <w:pPr>
        <w:spacing w:before="20" w:after="40" w:line="288" w:lineRule="auto"/>
        <w:jc w:val="left"/>
      </w:pPr>
      <w:r>
        <w:rPr>
          <w:rFonts w:ascii="Times New Roman" w:hAnsi="Times New Roman" w:cs="Times New Roman" w:eastAsia="Times New Roman"/>
          <w:b w:val="0"/>
          <w:i w:val="0"/>
          <w:color w:val="000000"/>
          <w:sz w:val="24"/>
        </w:rPr>
        <w:t xml:space="preserve">    2.6.3   UC-03: Đặt vé &amp; Khóa giữ chỗ 10 phút</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13</w:t>
      </w:r>
    </w:p>
    <w:p>
      <w:pPr>
        <w:spacing w:before="20" w:after="40" w:line="288" w:lineRule="auto"/>
        <w:jc w:val="left"/>
      </w:pPr>
      <w:r>
        <w:rPr>
          <w:rFonts w:ascii="Times New Roman" w:hAnsi="Times New Roman" w:cs="Times New Roman" w:eastAsia="Times New Roman"/>
          <w:b w:val="0"/>
          <w:i w:val="0"/>
          <w:color w:val="000000"/>
          <w:sz w:val="24"/>
        </w:rPr>
        <w:t xml:space="preserve">    2.6.4   UC-04: Áp dụng Mã giảm giá (Voucher)</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15</w:t>
      </w:r>
    </w:p>
    <w:p>
      <w:pPr>
        <w:spacing w:before="20" w:after="40" w:line="288" w:lineRule="auto"/>
        <w:jc w:val="left"/>
      </w:pPr>
      <w:r>
        <w:rPr>
          <w:rFonts w:ascii="Times New Roman" w:hAnsi="Times New Roman" w:cs="Times New Roman" w:eastAsia="Times New Roman"/>
          <w:b w:val="0"/>
          <w:i w:val="0"/>
          <w:color w:val="000000"/>
          <w:sz w:val="24"/>
        </w:rPr>
        <w:t xml:space="preserve">    2.6.5   UC-05: Xử lý Thanh toán trực tuyến &amp; Phát hành vé</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16</w:t>
      </w:r>
    </w:p>
    <w:p>
      <w:pPr>
        <w:spacing w:before="20" w:after="40" w:line="288" w:lineRule="auto"/>
        <w:jc w:val="left"/>
      </w:pPr>
      <w:r>
        <w:rPr>
          <w:rFonts w:ascii="Times New Roman" w:hAnsi="Times New Roman" w:cs="Times New Roman" w:eastAsia="Times New Roman"/>
          <w:b w:val="0"/>
          <w:i w:val="0"/>
          <w:color w:val="000000"/>
          <w:sz w:val="24"/>
        </w:rPr>
        <w:t xml:space="preserve">    2.6.6   UC-06: Quản lý vé của tôi &amp; Tải mã QR</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18</w:t>
      </w:r>
    </w:p>
    <w:p>
      <w:pPr>
        <w:spacing w:before="20" w:after="40" w:line="288" w:lineRule="auto"/>
        <w:jc w:val="left"/>
      </w:pPr>
      <w:r>
        <w:rPr>
          <w:rFonts w:ascii="Times New Roman" w:hAnsi="Times New Roman" w:cs="Times New Roman" w:eastAsia="Times New Roman"/>
          <w:b w:val="0"/>
          <w:i w:val="0"/>
          <w:color w:val="000000"/>
          <w:sz w:val="24"/>
        </w:rPr>
        <w:t xml:space="preserve">    2.6.7   UC-07: Soát vé Check-in tại cổng bằng Camera/Barcode</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19</w:t>
      </w:r>
    </w:p>
    <w:p>
      <w:pPr>
        <w:spacing w:before="20" w:after="40" w:line="288" w:lineRule="auto"/>
        <w:jc w:val="left"/>
      </w:pPr>
      <w:r>
        <w:rPr>
          <w:rFonts w:ascii="Times New Roman" w:hAnsi="Times New Roman" w:cs="Times New Roman" w:eastAsia="Times New Roman"/>
          <w:b w:val="0"/>
          <w:i w:val="0"/>
          <w:color w:val="000000"/>
          <w:sz w:val="24"/>
        </w:rPr>
        <w:t xml:space="preserve">    2.6.8   UC-08: Quản lý Sự kiện &amp; Thiết lập phân hạng vé</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21</w:t>
      </w:r>
    </w:p>
    <w:p>
      <w:pPr>
        <w:spacing w:before="20" w:after="40" w:line="288" w:lineRule="auto"/>
        <w:jc w:val="left"/>
      </w:pPr>
      <w:r>
        <w:rPr>
          <w:rFonts w:ascii="Times New Roman" w:hAnsi="Times New Roman" w:cs="Times New Roman" w:eastAsia="Times New Roman"/>
          <w:b w:val="0"/>
          <w:i w:val="0"/>
          <w:color w:val="000000"/>
          <w:sz w:val="24"/>
        </w:rPr>
        <w:t xml:space="preserve">    2.6.9   UC-09: Báo cáo Doanh thu &amp; Cơ chế trích phí sàn 5%</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23</w:t>
      </w:r>
    </w:p>
    <w:p>
      <w:pPr>
        <w:spacing w:before="20" w:after="40" w:line="288" w:lineRule="auto"/>
        <w:jc w:val="left"/>
      </w:pPr>
      <w:r>
        <w:rPr>
          <w:rFonts w:ascii="Times New Roman" w:hAnsi="Times New Roman" w:cs="Times New Roman" w:eastAsia="Times New Roman"/>
          <w:b w:val="0"/>
          <w:i w:val="0"/>
          <w:color w:val="000000"/>
          <w:sz w:val="24"/>
        </w:rPr>
        <w:t xml:space="preserve">  2.7   Bảng mã lỗi của hệ thống</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24</w:t>
      </w:r>
    </w:p>
    <w:p>
      <w:pPr>
        <w:spacing w:before="20" w:after="40" w:line="288" w:lineRule="auto"/>
        <w:jc w:val="left"/>
      </w:pPr>
      <w:r>
        <w:rPr>
          <w:rFonts w:ascii="Times New Roman" w:hAnsi="Times New Roman" w:cs="Times New Roman" w:eastAsia="Times New Roman"/>
          <w:b w:val="0"/>
          <w:i w:val="0"/>
          <w:color w:val="000000"/>
          <w:sz w:val="24"/>
        </w:rPr>
        <w:t xml:space="preserve">  2.8   Ma trận truy vết yêu cầu (Traceability Matrix)</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25</w:t>
      </w:r>
    </w:p>
    <w:p>
      <w:pPr>
        <w:spacing w:before="20" w:after="40" w:line="288" w:lineRule="auto"/>
        <w:jc w:val="left"/>
      </w:pPr>
      <w:r>
        <w:rPr>
          <w:rFonts w:ascii="Times New Roman" w:hAnsi="Times New Roman" w:cs="Times New Roman" w:eastAsia="Times New Roman"/>
          <w:b w:val="0"/>
          <w:i w:val="0"/>
          <w:color w:val="000000"/>
          <w:sz w:val="24"/>
        </w:rPr>
        <w:t xml:space="preserve">  2.9   Danh sách câu hỏi gửi bộ phận nghiệp vụ</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27</w:t>
      </w:r>
    </w:p>
    <w:p>
      <w:pPr>
        <w:spacing w:before="20" w:after="40" w:line="288" w:lineRule="auto"/>
        <w:jc w:val="left"/>
      </w:pPr>
      <w:r>
        <w:rPr>
          <w:rFonts w:ascii="Times New Roman" w:hAnsi="Times New Roman" w:cs="Times New Roman" w:eastAsia="Times New Roman"/>
          <w:b w:val="0"/>
          <w:i w:val="0"/>
          <w:color w:val="000000"/>
          <w:sz w:val="24"/>
        </w:rPr>
        <w:t>3   Các yêu cầu phi chức năng</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28</w:t>
      </w:r>
    </w:p>
    <w:p>
      <w:pPr>
        <w:spacing w:before="20" w:after="40" w:line="288" w:lineRule="auto"/>
        <w:jc w:val="left"/>
      </w:pPr>
      <w:r>
        <w:rPr>
          <w:rFonts w:ascii="Times New Roman" w:hAnsi="Times New Roman" w:cs="Times New Roman" w:eastAsia="Times New Roman"/>
          <w:b w:val="0"/>
          <w:i w:val="0"/>
          <w:color w:val="000000"/>
          <w:sz w:val="24"/>
        </w:rPr>
        <w:t xml:space="preserve">  3.1   Giao diện người dùng</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28</w:t>
      </w:r>
    </w:p>
    <w:p>
      <w:pPr>
        <w:spacing w:before="20" w:after="40" w:line="288" w:lineRule="auto"/>
        <w:jc w:val="left"/>
      </w:pPr>
      <w:r>
        <w:rPr>
          <w:rFonts w:ascii="Times New Roman" w:hAnsi="Times New Roman" w:cs="Times New Roman" w:eastAsia="Times New Roman"/>
          <w:b w:val="0"/>
          <w:i w:val="0"/>
          <w:color w:val="000000"/>
          <w:sz w:val="24"/>
        </w:rPr>
        <w:t xml:space="preserve">  3.2   Hiệu năng</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28</w:t>
      </w:r>
    </w:p>
    <w:p>
      <w:pPr>
        <w:spacing w:before="20" w:after="40" w:line="288" w:lineRule="auto"/>
        <w:jc w:val="left"/>
      </w:pPr>
      <w:r>
        <w:rPr>
          <w:rFonts w:ascii="Times New Roman" w:hAnsi="Times New Roman" w:cs="Times New Roman" w:eastAsia="Times New Roman"/>
          <w:b w:val="0"/>
          <w:i w:val="0"/>
          <w:color w:val="000000"/>
          <w:sz w:val="24"/>
        </w:rPr>
        <w:t xml:space="preserve">  3.3   Tính bảo mật</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29</w:t>
      </w:r>
    </w:p>
    <w:p>
      <w:pPr>
        <w:spacing w:before="20" w:after="40" w:line="288" w:lineRule="auto"/>
        <w:jc w:val="left"/>
      </w:pPr>
      <w:r>
        <w:rPr>
          <w:rFonts w:ascii="Times New Roman" w:hAnsi="Times New Roman" w:cs="Times New Roman" w:eastAsia="Times New Roman"/>
          <w:b w:val="0"/>
          <w:i w:val="0"/>
          <w:color w:val="000000"/>
          <w:sz w:val="24"/>
        </w:rPr>
        <w:t xml:space="preserve">  3.4   Ràng buộc</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30</w:t>
      </w:r>
    </w:p>
    <w:p>
      <w:pPr>
        <w:spacing w:before="120" w:after="120" w:line="324" w:lineRule="auto"/>
        <w:jc w:val="left"/>
      </w:pPr>
    </w:p>
    <w:p>
      <w:pPr>
        <w:spacing w:before="280" w:after="120" w:line="324" w:lineRule="auto"/>
        <w:jc w:val="left"/>
      </w:pPr>
      <w:r>
        <w:rPr>
          <w:rFonts w:ascii="Times New Roman" w:hAnsi="Times New Roman" w:cs="Times New Roman" w:eastAsia="Times New Roman"/>
          <w:b/>
          <w:i w:val="0"/>
          <w:color w:val="000000"/>
          <w:sz w:val="32"/>
        </w:rPr>
        <w:t>Danh mục hình ảnh, bảng biểu</w:t>
      </w:r>
    </w:p>
    <w:p>
      <w:pPr>
        <w:spacing w:before="20" w:after="40" w:line="288" w:lineRule="auto"/>
        <w:jc w:val="left"/>
      </w:pPr>
      <w:r>
        <w:rPr>
          <w:rFonts w:ascii="Times New Roman" w:hAnsi="Times New Roman" w:cs="Times New Roman" w:eastAsia="Times New Roman"/>
          <w:b w:val="0"/>
          <w:i w:val="0"/>
          <w:color w:val="000000"/>
          <w:sz w:val="24"/>
        </w:rPr>
        <w:t>Hình 2-1: Biểu đồ use case tổng quan hệ thống iTick</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7</w:t>
      </w:r>
    </w:p>
    <w:p>
      <w:pPr>
        <w:spacing w:before="20" w:after="40" w:line="288" w:lineRule="auto"/>
        <w:jc w:val="left"/>
      </w:pPr>
      <w:r>
        <w:rPr>
          <w:rFonts w:ascii="Times New Roman" w:hAnsi="Times New Roman" w:cs="Times New Roman" w:eastAsia="Times New Roman"/>
          <w:b w:val="0"/>
          <w:i w:val="0"/>
          <w:color w:val="000000"/>
          <w:sz w:val="24"/>
        </w:rPr>
        <w:t>Hình 2-2: Biểu đồ use case phân rã chi tiết các phân hệ</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8</w:t>
      </w:r>
    </w:p>
    <w:p>
      <w:pPr>
        <w:spacing w:before="20" w:after="40" w:line="288" w:lineRule="auto"/>
        <w:jc w:val="left"/>
      </w:pPr>
      <w:r>
        <w:rPr>
          <w:rFonts w:ascii="Times New Roman" w:hAnsi="Times New Roman" w:cs="Times New Roman" w:eastAsia="Times New Roman"/>
          <w:b w:val="0"/>
          <w:i w:val="0"/>
          <w:color w:val="000000"/>
          <w:sz w:val="24"/>
        </w:rPr>
        <w:t>Hình 2-3: Biểu đồ hoạt động của quy trình Đặt vé &amp; Thanh toán</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9</w:t>
      </w:r>
    </w:p>
    <w:p>
      <w:pPr>
        <w:spacing w:before="20" w:after="40" w:line="288" w:lineRule="auto"/>
        <w:jc w:val="left"/>
      </w:pPr>
      <w:r>
        <w:rPr>
          <w:rFonts w:ascii="Times New Roman" w:hAnsi="Times New Roman" w:cs="Times New Roman" w:eastAsia="Times New Roman"/>
          <w:b w:val="0"/>
          <w:i w:val="0"/>
          <w:color w:val="000000"/>
          <w:sz w:val="24"/>
        </w:rPr>
        <w:t>Hình 2-4: Giao diện màn hình Đăng ký / Đăng nhập (UC-01)</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11</w:t>
      </w:r>
    </w:p>
    <w:p>
      <w:pPr>
        <w:spacing w:before="20" w:after="40" w:line="288" w:lineRule="auto"/>
        <w:jc w:val="left"/>
      </w:pPr>
      <w:r>
        <w:rPr>
          <w:rFonts w:ascii="Times New Roman" w:hAnsi="Times New Roman" w:cs="Times New Roman" w:eastAsia="Times New Roman"/>
          <w:b w:val="0"/>
          <w:i w:val="0"/>
          <w:color w:val="000000"/>
          <w:sz w:val="24"/>
        </w:rPr>
        <w:t>Hình 2-5: Giao diện màn hình Chi tiết sự kiện &amp; Đặt vé (UC-03)</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14</w:t>
      </w:r>
    </w:p>
    <w:p>
      <w:pPr>
        <w:spacing w:before="20" w:after="40" w:line="288" w:lineRule="auto"/>
        <w:jc w:val="left"/>
      </w:pPr>
      <w:r>
        <w:rPr>
          <w:rFonts w:ascii="Times New Roman" w:hAnsi="Times New Roman" w:cs="Times New Roman" w:eastAsia="Times New Roman"/>
          <w:b w:val="0"/>
          <w:i w:val="0"/>
          <w:color w:val="000000"/>
          <w:sz w:val="24"/>
        </w:rPr>
        <w:t>Hình 2-6: Giao diện màn hình Quản lý vé của tôi &amp; Mã QR (UC-06)</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18</w:t>
      </w:r>
    </w:p>
    <w:p>
      <w:pPr>
        <w:spacing w:before="20" w:after="40" w:line="288" w:lineRule="auto"/>
        <w:jc w:val="left"/>
      </w:pPr>
      <w:r>
        <w:rPr>
          <w:rFonts w:ascii="Times New Roman" w:hAnsi="Times New Roman" w:cs="Times New Roman" w:eastAsia="Times New Roman"/>
          <w:b w:val="0"/>
          <w:i w:val="0"/>
          <w:color w:val="000000"/>
          <w:sz w:val="24"/>
        </w:rPr>
        <w:t>Hình 2-7: Giao diện màn hình Trạm soát vé Check-in Station (UC-07)</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20</w:t>
      </w:r>
    </w:p>
    <w:p>
      <w:pPr>
        <w:spacing w:before="20" w:after="40" w:line="288" w:lineRule="auto"/>
        <w:jc w:val="left"/>
      </w:pPr>
      <w:r>
        <w:rPr>
          <w:rFonts w:ascii="Times New Roman" w:hAnsi="Times New Roman" w:cs="Times New Roman" w:eastAsia="Times New Roman"/>
          <w:b w:val="0"/>
          <w:i w:val="0"/>
          <w:color w:val="000000"/>
          <w:sz w:val="24"/>
        </w:rPr>
        <w:t>Hình 2-8: Giao diện màn hình Dashboard Quản lý Sự kiện (UC-08/09)</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23</w:t>
      </w:r>
    </w:p>
    <w:p>
      <w:pPr>
        <w:spacing w:before="80" w:after="80" w:line="324" w:lineRule="auto"/>
        <w:jc w:val="left"/>
      </w:pPr>
    </w:p>
    <w:p>
      <w:pPr>
        <w:spacing w:before="20" w:after="40" w:line="288" w:lineRule="auto"/>
        <w:jc w:val="left"/>
      </w:pPr>
      <w:r>
        <w:rPr>
          <w:rFonts w:ascii="Times New Roman" w:hAnsi="Times New Roman" w:cs="Times New Roman" w:eastAsia="Times New Roman"/>
          <w:b w:val="0"/>
          <w:i w:val="0"/>
          <w:color w:val="000000"/>
          <w:sz w:val="24"/>
        </w:rPr>
        <w:t>Bảng 1-1: Từ điển thuật ngữ kỹ thuật</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4</w:t>
      </w:r>
    </w:p>
    <w:p>
      <w:pPr>
        <w:spacing w:before="20" w:after="40" w:line="288" w:lineRule="auto"/>
        <w:jc w:val="left"/>
      </w:pPr>
      <w:r>
        <w:rPr>
          <w:rFonts w:ascii="Times New Roman" w:hAnsi="Times New Roman" w:cs="Times New Roman" w:eastAsia="Times New Roman"/>
          <w:b w:val="0"/>
          <w:i w:val="0"/>
          <w:color w:val="000000"/>
          <w:sz w:val="24"/>
        </w:rPr>
        <w:t>Bảng 1-2: Quy ước mã yêu cầu và mẫu kiểm thử</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5</w:t>
      </w:r>
    </w:p>
    <w:p>
      <w:pPr>
        <w:spacing w:before="20" w:after="40" w:line="288" w:lineRule="auto"/>
        <w:jc w:val="left"/>
      </w:pPr>
      <w:r>
        <w:rPr>
          <w:rFonts w:ascii="Times New Roman" w:hAnsi="Times New Roman" w:cs="Times New Roman" w:eastAsia="Times New Roman"/>
          <w:b w:val="0"/>
          <w:i w:val="0"/>
          <w:color w:val="000000"/>
          <w:sz w:val="24"/>
        </w:rPr>
        <w:t>Bảng 2-1: Danh sách các tác nhân hệ thống</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6</w:t>
      </w:r>
    </w:p>
    <w:p>
      <w:pPr>
        <w:spacing w:before="20" w:after="40" w:line="288" w:lineRule="auto"/>
        <w:jc w:val="left"/>
      </w:pPr>
      <w:r>
        <w:rPr>
          <w:rFonts w:ascii="Times New Roman" w:hAnsi="Times New Roman" w:cs="Times New Roman" w:eastAsia="Times New Roman"/>
          <w:b w:val="0"/>
          <w:i w:val="0"/>
          <w:color w:val="000000"/>
          <w:sz w:val="24"/>
        </w:rPr>
        <w:t>Bảng 2-2 đến Bảng 2-11: Bảng đặc tả chức năng &amp; Dữ liệu các Use Case</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10 - 23</w:t>
      </w:r>
    </w:p>
    <w:p>
      <w:pPr>
        <w:spacing w:before="20" w:after="40" w:line="288" w:lineRule="auto"/>
        <w:jc w:val="left"/>
      </w:pPr>
      <w:r>
        <w:rPr>
          <w:rFonts w:ascii="Times New Roman" w:hAnsi="Times New Roman" w:cs="Times New Roman" w:eastAsia="Times New Roman"/>
          <w:b w:val="0"/>
          <w:i w:val="0"/>
          <w:color w:val="000000"/>
          <w:sz w:val="24"/>
        </w:rPr>
        <w:t>Bảng 2-12: Bảng mã lỗi của hệ thống iTick</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24</w:t>
      </w:r>
    </w:p>
    <w:p>
      <w:pPr>
        <w:spacing w:before="20" w:after="40" w:line="288" w:lineRule="auto"/>
        <w:jc w:val="left"/>
      </w:pPr>
      <w:r>
        <w:rPr>
          <w:rFonts w:ascii="Times New Roman" w:hAnsi="Times New Roman" w:cs="Times New Roman" w:eastAsia="Times New Roman"/>
          <w:b w:val="0"/>
          <w:i w:val="0"/>
          <w:color w:val="000000"/>
          <w:sz w:val="24"/>
        </w:rPr>
        <w:t>Bảng 2-13: Ma trận truy vết yêu cầu (Traceability Matrix)</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25</w:t>
      </w:r>
    </w:p>
    <w:p>
      <w:pPr>
        <w:spacing w:before="20" w:after="40" w:line="288" w:lineRule="auto"/>
        <w:jc w:val="left"/>
      </w:pPr>
      <w:r>
        <w:rPr>
          <w:rFonts w:ascii="Times New Roman" w:hAnsi="Times New Roman" w:cs="Times New Roman" w:eastAsia="Times New Roman"/>
          <w:b w:val="0"/>
          <w:i w:val="0"/>
          <w:color w:val="000000"/>
          <w:sz w:val="24"/>
        </w:rPr>
        <w:t>Bảng 2-14: Danh sách câu hỏi gửi bộ phận nghiệp vụ</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27</w:t>
      </w:r>
    </w:p>
    <w:p>
      <w:pPr>
        <w:spacing w:before="20" w:after="40" w:line="288" w:lineRule="auto"/>
        <w:jc w:val="left"/>
      </w:pPr>
      <w:r>
        <w:rPr>
          <w:rFonts w:ascii="Times New Roman" w:hAnsi="Times New Roman" w:cs="Times New Roman" w:eastAsia="Times New Roman"/>
          <w:b w:val="0"/>
          <w:i w:val="0"/>
          <w:color w:val="000000"/>
          <w:sz w:val="24"/>
        </w:rPr>
        <w:t>Bảng 3-1: Các chỉ tiêu yêu cầu hiệu năng kiểm thử</w:t>
      </w:r>
      <w:r>
        <w:rPr>
          <w:rFonts w:ascii="Times New Roman" w:hAnsi="Times New Roman" w:cs="Times New Roman" w:eastAsia="Times New Roman"/>
          <w:b w:val="0"/>
          <w:i/>
          <w:color w:val="000000"/>
          <w:sz w:val="20"/>
        </w:rPr>
        <w:t xml:space="preserve"> ..... </w:t>
      </w:r>
      <w:r>
        <w:rPr>
          <w:rFonts w:ascii="Times New Roman" w:hAnsi="Times New Roman" w:cs="Times New Roman" w:eastAsia="Times New Roman"/>
          <w:b/>
          <w:i w:val="0"/>
          <w:color w:val="000000"/>
          <w:sz w:val="24"/>
        </w:rPr>
        <w:t>Trang 28</w:t>
      </w:r>
    </w:p>
    <w:p>
      <w:r>
        <w:br w:type="page"/>
      </w:r>
    </w:p>
    <w:p>
      <w:pPr>
        <w:spacing w:before="280" w:after="120" w:line="324" w:lineRule="auto"/>
        <w:jc w:val="left"/>
      </w:pPr>
      <w:r>
        <w:rPr>
          <w:rFonts w:ascii="Times New Roman" w:hAnsi="Times New Roman" w:cs="Times New Roman" w:eastAsia="Times New Roman"/>
          <w:b/>
          <w:i w:val="0"/>
          <w:color w:val="000000"/>
          <w:sz w:val="32"/>
        </w:rPr>
        <w:t>1   Giới thiệu</w:t>
      </w:r>
    </w:p>
    <w:p>
      <w:pPr>
        <w:spacing w:before="240" w:after="100" w:line="324" w:lineRule="auto"/>
        <w:jc w:val="left"/>
      </w:pPr>
      <w:r>
        <w:rPr>
          <w:rFonts w:ascii="Times New Roman" w:hAnsi="Times New Roman" w:cs="Times New Roman" w:eastAsia="Times New Roman"/>
          <w:b/>
          <w:i w:val="0"/>
          <w:color w:val="000000"/>
          <w:sz w:val="30"/>
        </w:rPr>
        <w:t>1.1   Mục đích</w:t>
      </w:r>
    </w:p>
    <w:p>
      <w:pPr>
        <w:spacing w:before="0" w:after="100" w:line="324" w:lineRule="auto"/>
        <w:jc w:val="left"/>
      </w:pPr>
      <w:r>
        <w:rPr>
          <w:rFonts w:ascii="Times New Roman" w:hAnsi="Times New Roman" w:cs="Times New Roman" w:eastAsia="Times New Roman"/>
          <w:b w:val="0"/>
          <w:i w:val="0"/>
          <w:color w:val="000000"/>
          <w:sz w:val="26"/>
        </w:rPr>
        <w:t>Tài liệu Đặc tả Yêu cầu Phần mềm (Software Requirement Specification – SRS) này chi tiết hoá toàn diện các yêu cầu nghiệp vụ từ Tài liệu Yêu cầu Người sử dụng (URD_EventTick.docx, Phiên bản 1.2). Tài liệu cung cấp cơ sở kỹ thuật chuẩn xác để:</w:t>
      </w:r>
    </w:p>
    <w:p>
      <w:pPr>
        <w:pStyle w:val="ListBullet"/>
        <w:spacing w:before="0" w:after="80" w:line="324" w:lineRule="auto"/>
        <w:jc w:val="left"/>
      </w:pPr>
      <w:r>
        <w:rPr>
          <w:rFonts w:ascii="Times New Roman" w:hAnsi="Times New Roman" w:cs="Times New Roman" w:eastAsia="Times New Roman"/>
          <w:b/>
          <w:i w:val="0"/>
          <w:color w:val="000000"/>
          <w:sz w:val="26"/>
        </w:rPr>
        <w:t xml:space="preserve">Cơ sở phát triển: </w:t>
      </w:r>
      <w:r>
        <w:rPr>
          <w:rFonts w:ascii="Times New Roman" w:hAnsi="Times New Roman" w:cs="Times New Roman" w:eastAsia="Times New Roman"/>
          <w:b w:val="0"/>
          <w:i w:val="0"/>
          <w:color w:val="000000"/>
          <w:sz w:val="26"/>
        </w:rPr>
        <w:t>Làm đặc tả kỹ thuật chi tiết để Đội ngũ phát triển (Developer) xây dựng kiến trúc mã nguồn Backend FastAPI, mô hình dữ liệu quan hệ và giao diện Web người dùng.</w:t>
      </w:r>
    </w:p>
    <w:p>
      <w:pPr>
        <w:pStyle w:val="ListBullet"/>
        <w:spacing w:before="0" w:after="80" w:line="324" w:lineRule="auto"/>
        <w:jc w:val="left"/>
      </w:pPr>
      <w:r>
        <w:rPr>
          <w:rFonts w:ascii="Times New Roman" w:hAnsi="Times New Roman" w:cs="Times New Roman" w:eastAsia="Times New Roman"/>
          <w:b/>
          <w:i w:val="0"/>
          <w:color w:val="000000"/>
          <w:sz w:val="26"/>
        </w:rPr>
        <w:t xml:space="preserve">Cơ sở kiểm thử: </w:t>
      </w:r>
      <w:r>
        <w:rPr>
          <w:rFonts w:ascii="Times New Roman" w:hAnsi="Times New Roman" w:cs="Times New Roman" w:eastAsia="Times New Roman"/>
          <w:b w:val="0"/>
          <w:i w:val="0"/>
          <w:color w:val="000000"/>
          <w:sz w:val="26"/>
        </w:rPr>
        <w:t>Cung cấp tiêu chí kiểm định chính xác cho Kiểm thử viên (Sinh viên B) thiết kế kế hoạch kiểm thử (Test Plan), các ca kiểm thử biên/âm tính (Test Cases) và truy vết lỗi (Bug Manifest).</w:t>
      </w:r>
    </w:p>
    <w:p>
      <w:pPr>
        <w:pStyle w:val="ListBullet"/>
        <w:spacing w:before="0" w:after="80" w:line="324" w:lineRule="auto"/>
        <w:jc w:val="left"/>
      </w:pPr>
      <w:r>
        <w:rPr>
          <w:rFonts w:ascii="Times New Roman" w:hAnsi="Times New Roman" w:cs="Times New Roman" w:eastAsia="Times New Roman"/>
          <w:b/>
          <w:i w:val="0"/>
          <w:color w:val="000000"/>
          <w:sz w:val="26"/>
        </w:rPr>
        <w:t xml:space="preserve">Cơ sở nghiệm thu: </w:t>
      </w:r>
      <w:r>
        <w:rPr>
          <w:rFonts w:ascii="Times New Roman" w:hAnsi="Times New Roman" w:cs="Times New Roman" w:eastAsia="Times New Roman"/>
          <w:b w:val="0"/>
          <w:i w:val="0"/>
          <w:color w:val="000000"/>
          <w:sz w:val="26"/>
        </w:rPr>
        <w:t>Xác lập các điều kiện tiên quyết và chỉ số hiệu năng (Latency, RPS, Concurrency) phục vụ nghiệm thu dự án giữa Chủ hệ thống và Nhà trường.</w:t>
      </w:r>
    </w:p>
    <w:p>
      <w:pPr>
        <w:spacing w:before="240" w:after="100" w:line="324" w:lineRule="auto"/>
        <w:jc w:val="left"/>
      </w:pPr>
      <w:r>
        <w:rPr>
          <w:rFonts w:ascii="Times New Roman" w:hAnsi="Times New Roman" w:cs="Times New Roman" w:eastAsia="Times New Roman"/>
          <w:b/>
          <w:i w:val="0"/>
          <w:color w:val="000000"/>
          <w:sz w:val="30"/>
        </w:rPr>
        <w:t>1.2   Phạm vi</w:t>
      </w:r>
    </w:p>
    <w:p>
      <w:pPr>
        <w:spacing w:before="0" w:after="100" w:line="324" w:lineRule="auto"/>
        <w:jc w:val="left"/>
      </w:pPr>
      <w:r>
        <w:rPr>
          <w:rFonts w:ascii="Times New Roman" w:hAnsi="Times New Roman" w:cs="Times New Roman" w:eastAsia="Times New Roman"/>
          <w:b w:val="0"/>
          <w:i w:val="0"/>
          <w:color w:val="000000"/>
          <w:sz w:val="26"/>
        </w:rPr>
        <w:t>Phạm vi của tài liệu bao hàm toàn bộ các thành phần cấu thành hệ sinh thái iTick Platform:</w:t>
      </w:r>
    </w:p>
    <w:p>
      <w:pPr>
        <w:pStyle w:val="ListBullet"/>
        <w:spacing w:before="0" w:after="80" w:line="324" w:lineRule="auto"/>
        <w:jc w:val="left"/>
      </w:pPr>
      <w:r>
        <w:rPr>
          <w:rFonts w:ascii="Times New Roman" w:hAnsi="Times New Roman" w:cs="Times New Roman" w:eastAsia="Times New Roman"/>
          <w:b/>
          <w:i w:val="0"/>
          <w:color w:val="000000"/>
          <w:sz w:val="26"/>
        </w:rPr>
        <w:t xml:space="preserve">Phân hệ Xác thực: </w:t>
      </w:r>
      <w:r>
        <w:rPr>
          <w:rFonts w:ascii="Times New Roman" w:hAnsi="Times New Roman" w:cs="Times New Roman" w:eastAsia="Times New Roman"/>
          <w:b w:val="0"/>
          <w:i w:val="0"/>
          <w:color w:val="000000"/>
          <w:sz w:val="26"/>
        </w:rPr>
        <w:t>Quản lý định danh tài khoản, phân quyền dựa trên vai trò (Role-Based Access Control) qua JSON Web Token (JWT).</w:t>
      </w:r>
    </w:p>
    <w:p>
      <w:pPr>
        <w:pStyle w:val="ListBullet"/>
        <w:spacing w:before="0" w:after="80" w:line="324" w:lineRule="auto"/>
        <w:jc w:val="left"/>
      </w:pPr>
      <w:r>
        <w:rPr>
          <w:rFonts w:ascii="Times New Roman" w:hAnsi="Times New Roman" w:cs="Times New Roman" w:eastAsia="Times New Roman"/>
          <w:b/>
          <w:i w:val="0"/>
          <w:color w:val="000000"/>
          <w:sz w:val="26"/>
        </w:rPr>
        <w:t xml:space="preserve">Phân hệ Sự kiện: </w:t>
      </w:r>
      <w:r>
        <w:rPr>
          <w:rFonts w:ascii="Times New Roman" w:hAnsi="Times New Roman" w:cs="Times New Roman" w:eastAsia="Times New Roman"/>
          <w:b w:val="0"/>
          <w:i w:val="0"/>
          <w:color w:val="000000"/>
          <w:sz w:val="26"/>
        </w:rPr>
        <w:t>Khởi tạo sự kiện, cấu hình phân hạng vé (VIP, Tiêu chuẩn, Early Bird), quản lý kho vé số lượng lớn.</w:t>
      </w:r>
    </w:p>
    <w:p>
      <w:pPr>
        <w:pStyle w:val="ListBullet"/>
        <w:spacing w:before="0" w:after="80" w:line="324" w:lineRule="auto"/>
        <w:jc w:val="left"/>
      </w:pPr>
      <w:r>
        <w:rPr>
          <w:rFonts w:ascii="Times New Roman" w:hAnsi="Times New Roman" w:cs="Times New Roman" w:eastAsia="Times New Roman"/>
          <w:b/>
          <w:i w:val="0"/>
          <w:color w:val="000000"/>
          <w:sz w:val="26"/>
        </w:rPr>
        <w:t xml:space="preserve">Phân hệ Đặt vé &amp; Voucher: </w:t>
      </w:r>
      <w:r>
        <w:rPr>
          <w:rFonts w:ascii="Times New Roman" w:hAnsi="Times New Roman" w:cs="Times New Roman" w:eastAsia="Times New Roman"/>
          <w:b w:val="0"/>
          <w:i w:val="0"/>
          <w:color w:val="000000"/>
          <w:sz w:val="26"/>
        </w:rPr>
        <w:t>Quy trình chọn vé, cơ chế khóa vé tạm thời 10 phút (Hold Timer) chống overselling, tính năng áp mã giảm giá có trần chiết khấu.</w:t>
      </w:r>
    </w:p>
    <w:p>
      <w:pPr>
        <w:pStyle w:val="ListBullet"/>
        <w:spacing w:before="0" w:after="80" w:line="324" w:lineRule="auto"/>
        <w:jc w:val="left"/>
      </w:pPr>
      <w:r>
        <w:rPr>
          <w:rFonts w:ascii="Times New Roman" w:hAnsi="Times New Roman" w:cs="Times New Roman" w:eastAsia="Times New Roman"/>
          <w:b/>
          <w:i w:val="0"/>
          <w:color w:val="000000"/>
          <w:sz w:val="26"/>
        </w:rPr>
        <w:t xml:space="preserve">Phân hệ Thanh toán: </w:t>
      </w:r>
      <w:r>
        <w:rPr>
          <w:rFonts w:ascii="Times New Roman" w:hAnsi="Times New Roman" w:cs="Times New Roman" w:eastAsia="Times New Roman"/>
          <w:b w:val="0"/>
          <w:i w:val="0"/>
          <w:color w:val="000000"/>
          <w:sz w:val="26"/>
        </w:rPr>
        <w:t>Tích hợp cổng thanh toán trực tuyến bảo đảm tính bất biến (Idempotency) và phát hành vé điện tử kèm mã QR/Barcode.</w:t>
      </w:r>
    </w:p>
    <w:p>
      <w:pPr>
        <w:pStyle w:val="ListBullet"/>
        <w:spacing w:before="0" w:after="80" w:line="324" w:lineRule="auto"/>
        <w:jc w:val="left"/>
      </w:pPr>
      <w:r>
        <w:rPr>
          <w:rFonts w:ascii="Times New Roman" w:hAnsi="Times New Roman" w:cs="Times New Roman" w:eastAsia="Times New Roman"/>
          <w:b/>
          <w:i w:val="0"/>
          <w:color w:val="000000"/>
          <w:sz w:val="26"/>
        </w:rPr>
        <w:t xml:space="preserve">Phân hệ Soát vé Check-in: </w:t>
      </w:r>
      <w:r>
        <w:rPr>
          <w:rFonts w:ascii="Times New Roman" w:hAnsi="Times New Roman" w:cs="Times New Roman" w:eastAsia="Times New Roman"/>
          <w:b w:val="0"/>
          <w:i w:val="0"/>
          <w:color w:val="000000"/>
          <w:sz w:val="26"/>
        </w:rPr>
        <w:t>Trạm quét mã vé trực tiếp tại cổng sự kiện phản hồi &lt; 0.5s, nhận diện vé hợp lệ và ngăn chặn triệt để gian lận vé quay vòng.</w:t>
      </w:r>
    </w:p>
    <w:p>
      <w:pPr>
        <w:pStyle w:val="ListBullet"/>
        <w:spacing w:before="0" w:after="80" w:line="324" w:lineRule="auto"/>
        <w:jc w:val="left"/>
      </w:pPr>
      <w:r>
        <w:rPr>
          <w:rFonts w:ascii="Times New Roman" w:hAnsi="Times New Roman" w:cs="Times New Roman" w:eastAsia="Times New Roman"/>
          <w:b/>
          <w:i w:val="0"/>
          <w:color w:val="000000"/>
          <w:sz w:val="26"/>
        </w:rPr>
        <w:t xml:space="preserve">Phân hệ Tài chính &amp; Quản trị: </w:t>
      </w:r>
      <w:r>
        <w:rPr>
          <w:rFonts w:ascii="Times New Roman" w:hAnsi="Times New Roman" w:cs="Times New Roman" w:eastAsia="Times New Roman"/>
          <w:b w:val="0"/>
          <w:i w:val="0"/>
          <w:color w:val="000000"/>
          <w:sz w:val="26"/>
        </w:rPr>
        <w:t>Dashboard báo cáo doanh thu, tự động trích phí dịch vụ sàn 5% và xuất danh sách người tham dự dành cho Ban tổ chức.</w:t>
      </w:r>
    </w:p>
    <w:p>
      <w:pPr>
        <w:spacing w:before="240" w:after="100" w:line="324" w:lineRule="auto"/>
        <w:jc w:val="left"/>
      </w:pPr>
      <w:r>
        <w:rPr>
          <w:rFonts w:ascii="Times New Roman" w:hAnsi="Times New Roman" w:cs="Times New Roman" w:eastAsia="Times New Roman"/>
          <w:b/>
          <w:i w:val="0"/>
          <w:color w:val="000000"/>
          <w:sz w:val="30"/>
        </w:rPr>
        <w:t>1.3   Từ điển thuật ngữ</w:t>
      </w:r>
    </w:p>
    <w:p>
      <w:pPr>
        <w:spacing w:before="0" w:after="100" w:line="324" w:lineRule="auto"/>
        <w:jc w:val="left"/>
      </w:pPr>
      <w:r>
        <w:rPr>
          <w:rFonts w:ascii="Times New Roman" w:hAnsi="Times New Roman" w:cs="Times New Roman" w:eastAsia="Times New Roman"/>
          <w:b w:val="0"/>
          <w:i w:val="0"/>
          <w:color w:val="000000"/>
          <w:sz w:val="26"/>
        </w:rPr>
        <w:t>Bảng 1-1 giải thích các thuật ngữ kỹ thuật được sử dụng xuyên suốt tài liệu SRS:</w:t>
      </w:r>
    </w:p>
    <w:tbl>
      <w:tblPr>
        <w:tblW w:type="auto" w:w="0"/>
        <w:jc w:val="center"/>
        <w:tblLook w:firstColumn="1" w:firstRow="1" w:lastColumn="0" w:lastRow="0" w:noHBand="0" w:noVBand="1" w:val="04A0"/>
      </w:tblPr>
      <w:tblGrid>
        <w:gridCol w:w="4677"/>
        <w:gridCol w:w="4677"/>
      </w:tblGrid>
      <w:tr>
        <w:trPr>
          <w:tblHeader/>
          <w:cantSplit/>
        </w:trPr>
        <w:tc>
          <w:tcPr>
            <w:tcW w:type="dxa" w:w="302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Thuật ngữ</w:t>
            </w:r>
          </w:p>
        </w:tc>
        <w:tc>
          <w:tcPr>
            <w:tcW w:type="dxa" w:w="61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Giải thích</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JWT (JSON Web Token)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Tiêu chuẩn mở (RFC 7519) định nghĩa phương thức truyền tải thông tin định danh an toàn giữa Client và Server dưới dạng JSON Object được ký số.</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Bcrypt</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Hàm băm mật khẩu bảo mật cao tích hợp muối (salt) tự động, có khả năng chống lại các cuộc tấn công Brute-force và Rainbow table.</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Hold Reservation Lock</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Cơ chế khóa giữ chỗ tạm thời vé tồn kho trong bộ đếm 10 phút (600 giây) để chờ khách thanh toán.</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Platform Fee (5%)</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Khoản phí dịch vụ sàn 5% được tự động tính và trích lại trên mỗi giao dịch vé bán thành công.</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Idempotency Key</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Khóa bất biến gửi kèm giao dịch thanh toán hoặc hủy vé để bảo đảm server chỉ xử lý đúng một lần duy nhất nếu client retry.</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Check-in Station</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Trạm soát vé cổng vận hành chế độ toàn màn hình, tiếp nhận mã quét từ camera điện thoại hoặc súng bắn mã vạch 2D.</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QR Code / Barcode 1D</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quang học chứa chuỗi định danh duy nhất của vé (dạng ITICK-EVT{id}-{seq}) dùng để xác thực nhanh tại cổng.</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Mock Gateway</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Cổng thanh toán thử nghiệm tích hợp sẵn trong iTick mô phỏng chuẩn quy trình callback/webhook của VNPay / Napas.</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1.4   Tài liệu tham khảo</w:t>
      </w:r>
    </w:p>
    <w:p>
      <w:pPr>
        <w:spacing w:before="0" w:after="100" w:line="324" w:lineRule="auto"/>
        <w:jc w:val="left"/>
      </w:pPr>
      <w:r>
        <w:rPr>
          <w:rFonts w:ascii="Times New Roman" w:hAnsi="Times New Roman" w:cs="Times New Roman" w:eastAsia="Times New Roman"/>
          <w:b w:val="0"/>
          <w:i w:val="0"/>
          <w:color w:val="000000"/>
          <w:sz w:val="26"/>
        </w:rPr>
        <w:t>Tài liệu SRS được xây dựng dựa trên sự liên kết chặt chẽ với các nguồn tài liệu và hạ tầng sau:</w:t>
      </w:r>
    </w:p>
    <w:p>
      <w:pPr>
        <w:pStyle w:val="ListBullet"/>
        <w:spacing w:before="0" w:after="80" w:line="324" w:lineRule="auto"/>
        <w:jc w:val="left"/>
      </w:pPr>
      <w:r>
        <w:rPr>
          <w:rFonts w:ascii="Times New Roman" w:hAnsi="Times New Roman" w:cs="Times New Roman" w:eastAsia="Times New Roman"/>
          <w:b/>
          <w:i w:val="0"/>
          <w:color w:val="000000"/>
          <w:sz w:val="26"/>
        </w:rPr>
        <w:t xml:space="preserve">Tài liệu URD: </w:t>
      </w:r>
      <w:r>
        <w:rPr>
          <w:rFonts w:ascii="Times New Roman" w:hAnsi="Times New Roman" w:cs="Times New Roman" w:eastAsia="Times New Roman"/>
          <w:b w:val="0"/>
          <w:i w:val="0"/>
          <w:color w:val="000000"/>
          <w:sz w:val="26"/>
        </w:rPr>
        <w:t>Tài liệu Yêu cầu Người sử dụng (URD_EventTick.docx, Phiên bản 1.2).</w:t>
      </w:r>
    </w:p>
    <w:p>
      <w:pPr>
        <w:pStyle w:val="ListBullet"/>
        <w:spacing w:before="0" w:after="80" w:line="324" w:lineRule="auto"/>
        <w:jc w:val="left"/>
      </w:pPr>
      <w:r>
        <w:rPr>
          <w:rFonts w:ascii="Times New Roman" w:hAnsi="Times New Roman" w:cs="Times New Roman" w:eastAsia="Times New Roman"/>
          <w:b/>
          <w:i w:val="0"/>
          <w:color w:val="000000"/>
          <w:sz w:val="26"/>
        </w:rPr>
        <w:t xml:space="preserve">Tài liệu API: </w:t>
      </w:r>
      <w:r>
        <w:rPr>
          <w:rFonts w:ascii="Times New Roman" w:hAnsi="Times New Roman" w:cs="Times New Roman" w:eastAsia="Times New Roman"/>
          <w:b w:val="0"/>
          <w:i w:val="0"/>
          <w:color w:val="000000"/>
          <w:sz w:val="26"/>
        </w:rPr>
        <w:t>Tài liệu Đặc tả Giao diện Lập trình Ứng dụng (Mau_01_Tai_lieu_API.docx).</w:t>
      </w:r>
    </w:p>
    <w:p>
      <w:pPr>
        <w:pStyle w:val="ListBullet"/>
        <w:spacing w:before="0" w:after="80" w:line="324" w:lineRule="auto"/>
        <w:jc w:val="left"/>
      </w:pPr>
      <w:r>
        <w:rPr>
          <w:rFonts w:ascii="Times New Roman" w:hAnsi="Times New Roman" w:cs="Times New Roman" w:eastAsia="Times New Roman"/>
          <w:b/>
          <w:i w:val="0"/>
          <w:color w:val="000000"/>
          <w:sz w:val="26"/>
        </w:rPr>
        <w:t xml:space="preserve">Tài liệu Lỗi: </w:t>
      </w:r>
      <w:r>
        <w:rPr>
          <w:rFonts w:ascii="Times New Roman" w:hAnsi="Times New Roman" w:cs="Times New Roman" w:eastAsia="Times New Roman"/>
          <w:b w:val="0"/>
          <w:i w:val="0"/>
          <w:color w:val="000000"/>
          <w:sz w:val="26"/>
        </w:rPr>
        <w:t>Bảng kê 45 Lỗi phần mềm được phát hiện qua rà soát mã nguồn (Bug_Manifest.xlsx).</w:t>
      </w:r>
    </w:p>
    <w:p>
      <w:pPr>
        <w:pStyle w:val="ListBullet"/>
        <w:spacing w:before="0" w:after="80" w:line="324" w:lineRule="auto"/>
        <w:jc w:val="left"/>
      </w:pPr>
      <w:r>
        <w:rPr>
          <w:rFonts w:ascii="Times New Roman" w:hAnsi="Times New Roman" w:cs="Times New Roman" w:eastAsia="Times New Roman"/>
          <w:b/>
          <w:i w:val="0"/>
          <w:color w:val="000000"/>
          <w:sz w:val="26"/>
        </w:rPr>
        <w:t xml:space="preserve">Hệ thống Deploy: </w:t>
      </w:r>
      <w:r>
        <w:rPr>
          <w:rFonts w:ascii="Times New Roman" w:hAnsi="Times New Roman" w:cs="Times New Roman" w:eastAsia="Times New Roman"/>
          <w:b w:val="0"/>
          <w:i w:val="0"/>
          <w:color w:val="000000"/>
          <w:sz w:val="26"/>
        </w:rPr>
        <w:t>Môi trường chạy thực tế: https://itick-platform.onrender.com/ (Local: http://127.0.0.1:8001).</w:t>
      </w:r>
    </w:p>
    <w:p>
      <w:pPr>
        <w:pStyle w:val="ListBullet"/>
        <w:spacing w:before="0" w:after="80" w:line="324" w:lineRule="auto"/>
        <w:jc w:val="left"/>
      </w:pPr>
      <w:r>
        <w:rPr>
          <w:rFonts w:ascii="Times New Roman" w:hAnsi="Times New Roman" w:cs="Times New Roman" w:eastAsia="Times New Roman"/>
          <w:b/>
          <w:i w:val="0"/>
          <w:color w:val="000000"/>
          <w:sz w:val="26"/>
        </w:rPr>
        <w:t xml:space="preserve">Mã nguồn: </w:t>
      </w:r>
      <w:r>
        <w:rPr>
          <w:rFonts w:ascii="Times New Roman" w:hAnsi="Times New Roman" w:cs="Times New Roman" w:eastAsia="Times New Roman"/>
          <w:b w:val="0"/>
          <w:i w:val="0"/>
          <w:color w:val="000000"/>
          <w:sz w:val="26"/>
        </w:rPr>
        <w:t>Kho lưu trữ mã nguồn GitHub: https://github.com/DYouth572/itick-platform</w:t>
      </w:r>
    </w:p>
    <w:p>
      <w:pPr>
        <w:pStyle w:val="ListBullet"/>
        <w:spacing w:before="0" w:after="80" w:line="324" w:lineRule="auto"/>
        <w:jc w:val="left"/>
      </w:pPr>
      <w:r>
        <w:rPr>
          <w:rFonts w:ascii="Times New Roman" w:hAnsi="Times New Roman" w:cs="Times New Roman" w:eastAsia="Times New Roman"/>
          <w:b/>
          <w:i w:val="0"/>
          <w:color w:val="000000"/>
          <w:sz w:val="26"/>
        </w:rPr>
        <w:t xml:space="preserve">Kho Drive: </w:t>
      </w:r>
      <w:r>
        <w:rPr>
          <w:rFonts w:ascii="Times New Roman" w:hAnsi="Times New Roman" w:cs="Times New Roman" w:eastAsia="Times New Roman"/>
          <w:b w:val="0"/>
          <w:i w:val="0"/>
          <w:color w:val="000000"/>
          <w:sz w:val="26"/>
        </w:rPr>
        <w:t>Thư mục tài liệu Google Drive: https://drive.google.com/drive/folders/1K9Mq0RubxVY5YOycdWN-DqwUO4dmS-kc?usp=sharing</w:t>
      </w:r>
    </w:p>
    <w:p>
      <w:pPr>
        <w:spacing w:before="240" w:after="100" w:line="324" w:lineRule="auto"/>
        <w:jc w:val="left"/>
      </w:pPr>
      <w:r>
        <w:rPr>
          <w:rFonts w:ascii="Times New Roman" w:hAnsi="Times New Roman" w:cs="Times New Roman" w:eastAsia="Times New Roman"/>
          <w:b/>
          <w:i w:val="0"/>
          <w:color w:val="000000"/>
          <w:sz w:val="30"/>
        </w:rPr>
        <w:t>1.5   Quy ước mã yêu cầu</w:t>
      </w:r>
    </w:p>
    <w:p>
      <w:pPr>
        <w:spacing w:before="0" w:after="100" w:line="324" w:lineRule="auto"/>
        <w:jc w:val="left"/>
      </w:pPr>
      <w:r>
        <w:rPr>
          <w:rFonts w:ascii="Times New Roman" w:hAnsi="Times New Roman" w:cs="Times New Roman" w:eastAsia="Times New Roman"/>
          <w:b w:val="0"/>
          <w:i w:val="0"/>
          <w:color w:val="000000"/>
          <w:sz w:val="26"/>
        </w:rPr>
        <w:t>Để bảo đảm tính truy vết và phân loại chính xác khi thiết kế kịch bản kiểm thử, hệ thống quy ước tiền tố mã yêu cầu tại Bảng 1-2 (mỗi ca kiểm thử bắt buộc phải liên kết với một trong các mã này):</w:t>
      </w:r>
    </w:p>
    <w:tbl>
      <w:tblPr>
        <w:tblW w:type="auto" w:w="0"/>
        <w:jc w:val="center"/>
        <w:tblLook w:firstColumn="1" w:firstRow="1" w:lastColumn="0" w:lastRow="0" w:noHBand="0" w:noVBand="1" w:val="04A0"/>
      </w:tblPr>
      <w:tblGrid>
        <w:gridCol w:w="3118"/>
        <w:gridCol w:w="3118"/>
        <w:gridCol w:w="3118"/>
      </w:tblGrid>
      <w:tr>
        <w:trPr>
          <w:tblHeader/>
          <w:cantSplit/>
        </w:trPr>
        <w:tc>
          <w:tcPr>
            <w:tcW w:type="dxa" w:w="144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Tiền tố</w:t>
            </w:r>
          </w:p>
        </w:tc>
        <w:tc>
          <w:tcPr>
            <w:tcW w:type="dxa" w:w="388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Loại yêu cầu</w:t>
            </w:r>
          </w:p>
        </w:tc>
        <w:tc>
          <w:tcPr>
            <w:tcW w:type="dxa" w:w="388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Ví dụ</w:t>
            </w:r>
          </w:p>
        </w:tc>
      </w:tr>
      <w:tr>
        <w:trPr>
          <w:cantSplit/>
        </w:trPr>
        <w:tc>
          <w:tcPr>
            <w:tcW w:type="dxa" w:w="144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FR</w:t>
            </w:r>
          </w:p>
        </w:tc>
        <w:tc>
          <w:tcPr>
            <w:tcW w:type="dxa" w:w="388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Yêu cầu chức năng (Functional Requirement)</w:t>
            </w:r>
          </w:p>
        </w:tc>
        <w:tc>
          <w:tcPr>
            <w:tcW w:type="dxa" w:w="388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FR-BOOK-01: Cho phép người dùng đặt vé sự kiện.</w:t>
            </w:r>
          </w:p>
        </w:tc>
      </w:tr>
      <w:tr>
        <w:trPr>
          <w:cantSplit/>
        </w:trPr>
        <w:tc>
          <w:tcPr>
            <w:tcW w:type="dxa" w:w="144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VAL</w:t>
            </w:r>
          </w:p>
        </w:tc>
        <w:tc>
          <w:tcPr>
            <w:tcW w:type="dxa" w:w="388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Quy tắc kiểm tra dữ liệu nhập (Validation Rule)</w:t>
            </w:r>
          </w:p>
        </w:tc>
        <w:tc>
          <w:tcPr>
            <w:tcW w:type="dxa" w:w="388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VAL-EMAIL-01: Kiểm tra định dạng email chuẩn RFC 5322.</w:t>
            </w:r>
          </w:p>
        </w:tc>
      </w:tr>
      <w:tr>
        <w:trPr>
          <w:cantSplit/>
        </w:trPr>
        <w:tc>
          <w:tcPr>
            <w:tcW w:type="dxa" w:w="144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DIS</w:t>
            </w:r>
          </w:p>
        </w:tc>
        <w:tc>
          <w:tcPr>
            <w:tcW w:type="dxa" w:w="388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Điều kiện hiển thị, ẩn hoặc khóa (Display / State)</w:t>
            </w:r>
          </w:p>
        </w:tc>
        <w:tc>
          <w:tcPr>
            <w:tcW w:type="dxa" w:w="388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DIS-BTN-01: Nút 'Thanh toán' bị vô hiệu hóa khi chưa chọn vé.</w:t>
            </w:r>
          </w:p>
        </w:tc>
      </w:tr>
      <w:tr>
        <w:trPr>
          <w:cantSplit/>
        </w:trPr>
        <w:tc>
          <w:tcPr>
            <w:tcW w:type="dxa" w:w="144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BUS</w:t>
            </w:r>
          </w:p>
        </w:tc>
        <w:tc>
          <w:tcPr>
            <w:tcW w:type="dxa" w:w="388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Quy tắc nghiệp vụ kinh doanh (Business Logic)</w:t>
            </w:r>
          </w:p>
        </w:tc>
        <w:tc>
          <w:tcPr>
            <w:tcW w:type="dxa" w:w="388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BUS-FEE-01: Phí dịch vụ sàn tự động trích 5% trên giá niêm yết vé.</w:t>
            </w:r>
          </w:p>
        </w:tc>
      </w:tr>
      <w:tr>
        <w:trPr>
          <w:cantSplit/>
        </w:trPr>
        <w:tc>
          <w:tcPr>
            <w:tcW w:type="dxa" w:w="144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NFR</w:t>
            </w:r>
          </w:p>
        </w:tc>
        <w:tc>
          <w:tcPr>
            <w:tcW w:type="dxa" w:w="388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Yêu cầu phi chức năng (Non-Functional Requirement)</w:t>
            </w:r>
          </w:p>
        </w:tc>
        <w:tc>
          <w:tcPr>
            <w:tcW w:type="dxa" w:w="388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NFR-PERF-01: Thời gian phản hồi API &lt; 1.0 giây với 95% request.</w:t>
            </w:r>
          </w:p>
        </w:tc>
      </w:tr>
      <w:tr>
        <w:trPr>
          <w:cantSplit/>
        </w:trPr>
        <w:tc>
          <w:tcPr>
            <w:tcW w:type="dxa" w:w="144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w:t>
            </w:r>
          </w:p>
        </w:tc>
        <w:tc>
          <w:tcPr>
            <w:tcW w:type="dxa" w:w="388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lỗi và thông báo hệ thống (Error Code)</w:t>
            </w:r>
          </w:p>
        </w:tc>
        <w:tc>
          <w:tcPr>
            <w:tcW w:type="dxa" w:w="388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ERR-TKT-USED: Vé đã được sử dụng lúc {time} tại {station}.</w:t>
            </w:r>
          </w:p>
        </w:tc>
      </w:tr>
    </w:tbl>
    <w:p>
      <w:pPr>
        <w:spacing w:before="0" w:after="120" w:line="324" w:lineRule="auto"/>
        <w:jc w:val="left"/>
      </w:pPr>
    </w:p>
    <w:p>
      <w:pPr>
        <w:spacing w:before="280" w:after="120" w:line="324" w:lineRule="auto"/>
        <w:jc w:val="left"/>
      </w:pPr>
      <w:r>
        <w:rPr>
          <w:rFonts w:ascii="Times New Roman" w:hAnsi="Times New Roman" w:cs="Times New Roman" w:eastAsia="Times New Roman"/>
          <w:b/>
          <w:i w:val="0"/>
          <w:color w:val="000000"/>
          <w:sz w:val="32"/>
        </w:rPr>
        <w:t>2   Các yêu cầu chức năng</w:t>
      </w:r>
    </w:p>
    <w:p>
      <w:pPr>
        <w:spacing w:before="240" w:after="100" w:line="324" w:lineRule="auto"/>
        <w:jc w:val="left"/>
      </w:pPr>
      <w:r>
        <w:rPr>
          <w:rFonts w:ascii="Times New Roman" w:hAnsi="Times New Roman" w:cs="Times New Roman" w:eastAsia="Times New Roman"/>
          <w:b/>
          <w:i w:val="0"/>
          <w:color w:val="000000"/>
          <w:sz w:val="30"/>
        </w:rPr>
        <w:t>2.1   Các tác nhân</w:t>
      </w:r>
    </w:p>
    <w:p>
      <w:pPr>
        <w:spacing w:before="0" w:after="100" w:line="324" w:lineRule="auto"/>
        <w:jc w:val="left"/>
      </w:pPr>
      <w:r>
        <w:rPr>
          <w:rFonts w:ascii="Times New Roman" w:hAnsi="Times New Roman" w:cs="Times New Roman" w:eastAsia="Times New Roman"/>
          <w:b w:val="0"/>
          <w:i w:val="0"/>
          <w:color w:val="000000"/>
          <w:sz w:val="26"/>
        </w:rPr>
        <w:t>Bảng 2-1 liệt kê và mô tả vai trò của 5 tác nhân tương tác với hệ thống iTick:</w:t>
      </w:r>
    </w:p>
    <w:tbl>
      <w:tblPr>
        <w:tblW w:type="auto" w:w="0"/>
        <w:jc w:val="center"/>
        <w:tblLook w:firstColumn="1" w:firstRow="1" w:lastColumn="0" w:lastRow="0" w:noHBand="0" w:noVBand="1" w:val="04A0"/>
      </w:tblPr>
      <w:tblGrid>
        <w:gridCol w:w="4677"/>
        <w:gridCol w:w="4677"/>
      </w:tblGrid>
      <w:tr>
        <w:trPr>
          <w:tblHeader/>
          <w:cantSplit/>
        </w:trPr>
        <w:tc>
          <w:tcPr>
            <w:tcW w:type="dxa" w:w="345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Tác nhân</w:t>
            </w:r>
          </w:p>
        </w:tc>
        <w:tc>
          <w:tcPr>
            <w:tcW w:type="dxa" w:w="576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Vai trò trong hệ thống</w:t>
            </w:r>
          </w:p>
        </w:tc>
      </w:tr>
      <w:tr>
        <w:trPr>
          <w:cantSplit/>
        </w:trPr>
        <w:tc>
          <w:tcPr>
            <w:tcW w:type="dxa" w:w="345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Khách hàng (Customer / Attendee)</w:t>
            </w:r>
          </w:p>
        </w:tc>
        <w:tc>
          <w:tcPr>
            <w:tcW w:type="dxa" w:w="576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Người dùng cuối có nhu cầu tìm kiếm sự kiện, chọn phân hạng vé, áp mã giảm giá, thanh toán trực tuyến và lưu trữ vé điện tử cá nhân.</w:t>
            </w:r>
          </w:p>
        </w:tc>
      </w:tr>
      <w:tr>
        <w:trPr>
          <w:cantSplit/>
        </w:trPr>
        <w:tc>
          <w:tcPr>
            <w:tcW w:type="dxa" w:w="345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Ban tổ chức (Organizer)</w:t>
            </w:r>
          </w:p>
        </w:tc>
        <w:tc>
          <w:tcPr>
            <w:tcW w:type="dxa" w:w="576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Cá nhân hoặc tổ chức tạo sự kiện, thiết lập phân khúc vé, định giá, mở bán và theo dõi báo cáo doanh thu thực nhận.</w:t>
            </w:r>
          </w:p>
        </w:tc>
      </w:tr>
      <w:tr>
        <w:trPr>
          <w:cantSplit/>
        </w:trPr>
        <w:tc>
          <w:tcPr>
            <w:tcW w:type="dxa" w:w="345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Nhân viên soát vé (Check-in Staff)</w:t>
            </w:r>
          </w:p>
        </w:tc>
        <w:tc>
          <w:tcPr>
            <w:tcW w:type="dxa" w:w="576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Nhân sự trực tại các cổng kiểm soát sử dụng thiết bị quét mã QR/Barcode để xác thực vé vào cổng.</w:t>
            </w:r>
          </w:p>
        </w:tc>
      </w:tr>
      <w:tr>
        <w:trPr>
          <w:cantSplit/>
        </w:trPr>
        <w:tc>
          <w:tcPr>
            <w:tcW w:type="dxa" w:w="345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Quản trị viên (Administrator)</w:t>
            </w:r>
          </w:p>
        </w:tc>
        <w:tc>
          <w:tcPr>
            <w:tcW w:type="dxa" w:w="576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Người có toàn quyền giám sát hệ thống, phê duyệt sự kiện, quản lý người dùng và cấu hình tham số phí sàn tập trung.</w:t>
            </w:r>
          </w:p>
        </w:tc>
      </w:tr>
      <w:tr>
        <w:trPr>
          <w:cantSplit/>
        </w:trPr>
        <w:tc>
          <w:tcPr>
            <w:tcW w:type="dxa" w:w="345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Cổng thanh toán (Payment Gateway)</w:t>
            </w:r>
          </w:p>
        </w:tc>
        <w:tc>
          <w:tcPr>
            <w:tcW w:type="dxa" w:w="576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Hệ thống ngoại vi (VNPay / Mock Gateway) tiếp nhận yêu cầu thanh toán, xử lý trừ tiền và gửi callback xác nhận về cho iTick.</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2.2   Các chức năng của hệ thống</w:t>
      </w:r>
    </w:p>
    <w:p>
      <w:pPr>
        <w:spacing w:before="0" w:after="100" w:line="324" w:lineRule="auto"/>
        <w:jc w:val="left"/>
      </w:pPr>
      <w:r>
        <w:rPr>
          <w:rFonts w:ascii="Times New Roman" w:hAnsi="Times New Roman" w:cs="Times New Roman" w:eastAsia="Times New Roman"/>
          <w:b w:val="0"/>
          <w:i w:val="0"/>
          <w:color w:val="000000"/>
          <w:sz w:val="26"/>
        </w:rPr>
        <w:t>Hệ thống iTick được cấu thành từ 9 phân hệ chức năng tương ứng với các use case sau:</w:t>
      </w:r>
    </w:p>
    <w:p>
      <w:pPr>
        <w:pStyle w:val="ListBullet"/>
        <w:spacing w:before="0" w:after="80" w:line="324" w:lineRule="auto"/>
        <w:jc w:val="left"/>
      </w:pPr>
      <w:r>
        <w:rPr>
          <w:rFonts w:ascii="Times New Roman" w:hAnsi="Times New Roman" w:cs="Times New Roman" w:eastAsia="Times New Roman"/>
          <w:b/>
          <w:i w:val="0"/>
          <w:color w:val="000000"/>
          <w:sz w:val="26"/>
        </w:rPr>
        <w:t xml:space="preserve">1. UC-01: Quản lý tài khoản &amp; Xác thực: </w:t>
      </w:r>
      <w:r>
        <w:rPr>
          <w:rFonts w:ascii="Times New Roman" w:hAnsi="Times New Roman" w:cs="Times New Roman" w:eastAsia="Times New Roman"/>
          <w:b w:val="0"/>
          <w:i w:val="0"/>
          <w:color w:val="000000"/>
          <w:sz w:val="26"/>
        </w:rPr>
        <w:t>Đăng ký, đăng nhập JWT, làm mới token và quản lý phân quyền vai trò.</w:t>
      </w:r>
    </w:p>
    <w:p>
      <w:pPr>
        <w:pStyle w:val="ListBullet"/>
        <w:spacing w:before="0" w:after="80" w:line="324" w:lineRule="auto"/>
        <w:jc w:val="left"/>
      </w:pPr>
      <w:r>
        <w:rPr>
          <w:rFonts w:ascii="Times New Roman" w:hAnsi="Times New Roman" w:cs="Times New Roman" w:eastAsia="Times New Roman"/>
          <w:b/>
          <w:i w:val="0"/>
          <w:color w:val="000000"/>
          <w:sz w:val="26"/>
        </w:rPr>
        <w:t xml:space="preserve">2. UC-02: Tìm kiếm &amp; Khám phá sự kiện: </w:t>
      </w:r>
      <w:r>
        <w:rPr>
          <w:rFonts w:ascii="Times New Roman" w:hAnsi="Times New Roman" w:cs="Times New Roman" w:eastAsia="Times New Roman"/>
          <w:b w:val="0"/>
          <w:i w:val="0"/>
          <w:color w:val="000000"/>
          <w:sz w:val="26"/>
        </w:rPr>
        <w:t>Tìm kiếm sự kiện theo từ khóa, lọc theo danh mục, trạng thái và địa điểm tổ chức.</w:t>
      </w:r>
    </w:p>
    <w:p>
      <w:pPr>
        <w:pStyle w:val="ListBullet"/>
        <w:spacing w:before="0" w:after="80" w:line="324" w:lineRule="auto"/>
        <w:jc w:val="left"/>
      </w:pPr>
      <w:r>
        <w:rPr>
          <w:rFonts w:ascii="Times New Roman" w:hAnsi="Times New Roman" w:cs="Times New Roman" w:eastAsia="Times New Roman"/>
          <w:b/>
          <w:i w:val="0"/>
          <w:color w:val="000000"/>
          <w:sz w:val="26"/>
        </w:rPr>
        <w:t xml:space="preserve">3. UC-03: Đặt vé &amp; Khóa giữ chỗ: </w:t>
      </w:r>
      <w:r>
        <w:rPr>
          <w:rFonts w:ascii="Times New Roman" w:hAnsi="Times New Roman" w:cs="Times New Roman" w:eastAsia="Times New Roman"/>
          <w:b w:val="0"/>
          <w:i w:val="0"/>
          <w:color w:val="000000"/>
          <w:sz w:val="26"/>
        </w:rPr>
        <w:t>Lựa chọn phân hạng vé, chọn số lượng (1-5), kích hoạt bộ đếm giữ chỗ 10 phút chống overselling.</w:t>
      </w:r>
    </w:p>
    <w:p>
      <w:pPr>
        <w:pStyle w:val="ListBullet"/>
        <w:spacing w:before="0" w:after="80" w:line="324" w:lineRule="auto"/>
        <w:jc w:val="left"/>
      </w:pPr>
      <w:r>
        <w:rPr>
          <w:rFonts w:ascii="Times New Roman" w:hAnsi="Times New Roman" w:cs="Times New Roman" w:eastAsia="Times New Roman"/>
          <w:b/>
          <w:i w:val="0"/>
          <w:color w:val="000000"/>
          <w:sz w:val="26"/>
        </w:rPr>
        <w:t xml:space="preserve">4. UC-04: Áp dụng Mã giảm giá (Voucher): </w:t>
      </w:r>
      <w:r>
        <w:rPr>
          <w:rFonts w:ascii="Times New Roman" w:hAnsi="Times New Roman" w:cs="Times New Roman" w:eastAsia="Times New Roman"/>
          <w:b w:val="0"/>
          <w:i w:val="0"/>
          <w:color w:val="000000"/>
          <w:sz w:val="26"/>
        </w:rPr>
        <w:t>Nhập mã khuyến mãi, kiểm tra hạn dùng, lượt dùng và tính mức chiết khấu có trần tối đa.</w:t>
      </w:r>
    </w:p>
    <w:p>
      <w:pPr>
        <w:pStyle w:val="ListBullet"/>
        <w:spacing w:before="0" w:after="80" w:line="324" w:lineRule="auto"/>
        <w:jc w:val="left"/>
      </w:pPr>
      <w:r>
        <w:rPr>
          <w:rFonts w:ascii="Times New Roman" w:hAnsi="Times New Roman" w:cs="Times New Roman" w:eastAsia="Times New Roman"/>
          <w:b/>
          <w:i w:val="0"/>
          <w:color w:val="000000"/>
          <w:sz w:val="26"/>
        </w:rPr>
        <w:t xml:space="preserve">5. UC-05: Thanh toán &amp; Phát hành vé: </w:t>
      </w:r>
      <w:r>
        <w:rPr>
          <w:rFonts w:ascii="Times New Roman" w:hAnsi="Times New Roman" w:cs="Times New Roman" w:eastAsia="Times New Roman"/>
          <w:b w:val="0"/>
          <w:i w:val="0"/>
          <w:color w:val="000000"/>
          <w:sz w:val="26"/>
        </w:rPr>
        <w:t>Chuyển tiếp cổng thanh toán, xử lý phản hồi bất biến (Idempotent) và phát hành vé có mã vạch.</w:t>
      </w:r>
    </w:p>
    <w:p>
      <w:pPr>
        <w:pStyle w:val="ListBullet"/>
        <w:spacing w:before="0" w:after="80" w:line="324" w:lineRule="auto"/>
        <w:jc w:val="left"/>
      </w:pPr>
      <w:r>
        <w:rPr>
          <w:rFonts w:ascii="Times New Roman" w:hAnsi="Times New Roman" w:cs="Times New Roman" w:eastAsia="Times New Roman"/>
          <w:b/>
          <w:i w:val="0"/>
          <w:color w:val="000000"/>
          <w:sz w:val="26"/>
        </w:rPr>
        <w:t xml:space="preserve">6. UC-06: Quản lý vé của tôi: </w:t>
      </w:r>
      <w:r>
        <w:rPr>
          <w:rFonts w:ascii="Times New Roman" w:hAnsi="Times New Roman" w:cs="Times New Roman" w:eastAsia="Times New Roman"/>
          <w:b w:val="0"/>
          <w:i w:val="0"/>
          <w:color w:val="000000"/>
          <w:sz w:val="26"/>
        </w:rPr>
        <w:t>Hiển thị danh sách vé đã mua, chi tiết đơn hàng, hiển thị ảnh mã QR và mã Barcode tải về.</w:t>
      </w:r>
    </w:p>
    <w:p>
      <w:pPr>
        <w:pStyle w:val="ListBullet"/>
        <w:spacing w:before="0" w:after="80" w:line="324" w:lineRule="auto"/>
        <w:jc w:val="left"/>
      </w:pPr>
      <w:r>
        <w:rPr>
          <w:rFonts w:ascii="Times New Roman" w:hAnsi="Times New Roman" w:cs="Times New Roman" w:eastAsia="Times New Roman"/>
          <w:b/>
          <w:i w:val="0"/>
          <w:color w:val="000000"/>
          <w:sz w:val="26"/>
        </w:rPr>
        <w:t xml:space="preserve">7. UC-07: Soát vé Check-in tại cổng: </w:t>
      </w:r>
      <w:r>
        <w:rPr>
          <w:rFonts w:ascii="Times New Roman" w:hAnsi="Times New Roman" w:cs="Times New Roman" w:eastAsia="Times New Roman"/>
          <w:b w:val="0"/>
          <w:i w:val="0"/>
          <w:color w:val="000000"/>
          <w:sz w:val="26"/>
        </w:rPr>
        <w:t>Trạm quét mã QR/Barcode tại cổng phản hồi &lt; 0.5s, nhận diện vé hợp lệ và cảnh báo gian lận vé.</w:t>
      </w:r>
    </w:p>
    <w:p>
      <w:pPr>
        <w:pStyle w:val="ListBullet"/>
        <w:spacing w:before="0" w:after="80" w:line="324" w:lineRule="auto"/>
        <w:jc w:val="left"/>
      </w:pPr>
      <w:r>
        <w:rPr>
          <w:rFonts w:ascii="Times New Roman" w:hAnsi="Times New Roman" w:cs="Times New Roman" w:eastAsia="Times New Roman"/>
          <w:b/>
          <w:i w:val="0"/>
          <w:color w:val="000000"/>
          <w:sz w:val="26"/>
        </w:rPr>
        <w:t xml:space="preserve">8. UC-08: Quản lý sự kiện &amp; Phân hạng vé: </w:t>
      </w:r>
      <w:r>
        <w:rPr>
          <w:rFonts w:ascii="Times New Roman" w:hAnsi="Times New Roman" w:cs="Times New Roman" w:eastAsia="Times New Roman"/>
          <w:b w:val="0"/>
          <w:i w:val="0"/>
          <w:color w:val="000000"/>
          <w:sz w:val="26"/>
        </w:rPr>
        <w:t>Tạo sự kiện, thiết lập các hạng vé, mở bán và đóng bán vé tự động theo thời gian.</w:t>
      </w:r>
    </w:p>
    <w:p>
      <w:pPr>
        <w:pStyle w:val="ListBullet"/>
        <w:spacing w:before="0" w:after="80" w:line="324" w:lineRule="auto"/>
        <w:jc w:val="left"/>
      </w:pPr>
      <w:r>
        <w:rPr>
          <w:rFonts w:ascii="Times New Roman" w:hAnsi="Times New Roman" w:cs="Times New Roman" w:eastAsia="Times New Roman"/>
          <w:b/>
          <w:i w:val="0"/>
          <w:color w:val="000000"/>
          <w:sz w:val="26"/>
        </w:rPr>
        <w:t xml:space="preserve">9. UC-09: Báo cáo Doanh thu &amp; Phí sàn 5%: </w:t>
      </w:r>
      <w:r>
        <w:rPr>
          <w:rFonts w:ascii="Times New Roman" w:hAnsi="Times New Roman" w:cs="Times New Roman" w:eastAsia="Times New Roman"/>
          <w:b w:val="0"/>
          <w:i w:val="0"/>
          <w:color w:val="000000"/>
          <w:sz w:val="26"/>
        </w:rPr>
        <w:t>Thống kê số vé bán ra, tự động trích phí sàn 5%, xuất danh sách người tham dự cho Ban tổ chức.</w:t>
      </w:r>
    </w:p>
    <w:p>
      <w:pPr>
        <w:spacing w:before="240" w:after="100" w:line="324" w:lineRule="auto"/>
        <w:jc w:val="left"/>
      </w:pPr>
      <w:r>
        <w:rPr>
          <w:rFonts w:ascii="Times New Roman" w:hAnsi="Times New Roman" w:cs="Times New Roman" w:eastAsia="Times New Roman"/>
          <w:b/>
          <w:i w:val="0"/>
          <w:color w:val="000000"/>
          <w:sz w:val="30"/>
        </w:rPr>
        <w:t>2.3   Biểu đồ use case tổng quan</w:t>
      </w:r>
    </w:p>
    <w:p>
      <w:pPr>
        <w:spacing w:before="0" w:after="100" w:line="324" w:lineRule="auto"/>
        <w:jc w:val="left"/>
      </w:pPr>
      <w:r>
        <w:rPr>
          <w:rFonts w:ascii="Times New Roman" w:hAnsi="Times New Roman" w:cs="Times New Roman" w:eastAsia="Times New Roman"/>
          <w:b w:val="0"/>
          <w:i w:val="0"/>
          <w:color w:val="000000"/>
          <w:sz w:val="26"/>
        </w:rPr>
        <w:t>Hình 2-1 biểu diễn bức tranh tổng quan về mối quan hệ giữa các tác nhân và các gói chức năng chính của hệ thống iTick:</w:t>
      </w:r>
    </w:p>
    <w:p>
      <w:pPr>
        <w:spacing w:before="120" w:after="80" w:line="324" w:lineRule="auto"/>
        <w:jc w:val="center"/>
      </w:pPr>
      <w:r>
        <w:drawing>
          <wp:inline xmlns:a="http://schemas.openxmlformats.org/drawingml/2006/main" xmlns:pic="http://schemas.openxmlformats.org/drawingml/2006/picture">
            <wp:extent cx="5669280" cy="3983730"/>
            <wp:docPr id="1" name="Picture 1"/>
            <wp:cNvGraphicFramePr>
              <a:graphicFrameLocks noChangeAspect="1"/>
            </wp:cNvGraphicFramePr>
            <a:graphic>
              <a:graphicData uri="http://schemas.openxmlformats.org/drawingml/2006/picture">
                <pic:pic>
                  <pic:nvPicPr>
                    <pic:cNvPr id="0" name="diagram_usecase_overview.png"/>
                    <pic:cNvPicPr/>
                  </pic:nvPicPr>
                  <pic:blipFill>
                    <a:blip r:embed="rId9"/>
                    <a:stretch>
                      <a:fillRect/>
                    </a:stretch>
                  </pic:blipFill>
                  <pic:spPr>
                    <a:xfrm>
                      <a:off x="0" y="0"/>
                      <a:ext cx="5669280" cy="3983730"/>
                    </a:xfrm>
                    <a:prstGeom prst="rect"/>
                  </pic:spPr>
                </pic:pic>
              </a:graphicData>
            </a:graphic>
          </wp:inline>
        </w:drawing>
      </w:r>
    </w:p>
    <w:p>
      <w:pPr>
        <w:spacing w:before="40" w:after="160" w:line="324" w:lineRule="auto"/>
        <w:jc w:val="center"/>
      </w:pPr>
      <w:r>
        <w:rPr>
          <w:rFonts w:ascii="Times New Roman" w:hAnsi="Times New Roman" w:cs="Times New Roman" w:eastAsia="Times New Roman"/>
          <w:b/>
          <w:i/>
          <w:color w:val="000000"/>
          <w:sz w:val="24"/>
        </w:rPr>
        <w:t>Hình 2-1: Biểu đồ use case tổng quan của hệ thống iTick</w:t>
      </w:r>
    </w:p>
    <w:p>
      <w:pPr>
        <w:spacing w:before="240" w:after="100" w:line="324" w:lineRule="auto"/>
        <w:jc w:val="left"/>
      </w:pPr>
      <w:r>
        <w:rPr>
          <w:rFonts w:ascii="Times New Roman" w:hAnsi="Times New Roman" w:cs="Times New Roman" w:eastAsia="Times New Roman"/>
          <w:b/>
          <w:i w:val="0"/>
          <w:color w:val="000000"/>
          <w:sz w:val="30"/>
        </w:rPr>
        <w:t>2.4   Biểu đồ use case phân rã</w:t>
      </w:r>
    </w:p>
    <w:p>
      <w:pPr>
        <w:spacing w:before="0" w:after="100" w:line="324" w:lineRule="auto"/>
        <w:jc w:val="left"/>
      </w:pPr>
      <w:r>
        <w:rPr>
          <w:rFonts w:ascii="Times New Roman" w:hAnsi="Times New Roman" w:cs="Times New Roman" w:eastAsia="Times New Roman"/>
          <w:b w:val="0"/>
          <w:i w:val="0"/>
          <w:color w:val="000000"/>
          <w:sz w:val="26"/>
        </w:rPr>
        <w:t>Hình 2-2 thể hiện cấu trúc phân rã chi tiết quan hệ &lt;&lt;include&gt;&gt; và &lt;&lt;extend&gt;&gt; giữa các use case trong phân hệ Đặt vé, Thanh toán và Soát vé:</w:t>
      </w:r>
    </w:p>
    <w:p>
      <w:pPr>
        <w:spacing w:before="120" w:after="80" w:line="324" w:lineRule="auto"/>
        <w:jc w:val="center"/>
      </w:pPr>
      <w:r>
        <w:drawing>
          <wp:inline xmlns:a="http://schemas.openxmlformats.org/drawingml/2006/main" xmlns:pic="http://schemas.openxmlformats.org/drawingml/2006/picture">
            <wp:extent cx="5669280" cy="4262495"/>
            <wp:docPr id="2" name="Picture 2"/>
            <wp:cNvGraphicFramePr>
              <a:graphicFrameLocks noChangeAspect="1"/>
            </wp:cNvGraphicFramePr>
            <a:graphic>
              <a:graphicData uri="http://schemas.openxmlformats.org/drawingml/2006/picture">
                <pic:pic>
                  <pic:nvPicPr>
                    <pic:cNvPr id="0" name="diagram_usecase_detail.png"/>
                    <pic:cNvPicPr/>
                  </pic:nvPicPr>
                  <pic:blipFill>
                    <a:blip r:embed="rId10"/>
                    <a:stretch>
                      <a:fillRect/>
                    </a:stretch>
                  </pic:blipFill>
                  <pic:spPr>
                    <a:xfrm>
                      <a:off x="0" y="0"/>
                      <a:ext cx="5669280" cy="4262495"/>
                    </a:xfrm>
                    <a:prstGeom prst="rect"/>
                  </pic:spPr>
                </pic:pic>
              </a:graphicData>
            </a:graphic>
          </wp:inline>
        </w:drawing>
      </w:r>
    </w:p>
    <w:p>
      <w:pPr>
        <w:spacing w:before="40" w:after="160" w:line="324" w:lineRule="auto"/>
        <w:jc w:val="center"/>
      </w:pPr>
      <w:r>
        <w:rPr>
          <w:rFonts w:ascii="Times New Roman" w:hAnsi="Times New Roman" w:cs="Times New Roman" w:eastAsia="Times New Roman"/>
          <w:b/>
          <w:i/>
          <w:color w:val="000000"/>
          <w:sz w:val="24"/>
        </w:rPr>
        <w:t>Hình 2-2: Biểu đồ use case phân rã chi tiết của hệ thống iTick</w:t>
      </w:r>
    </w:p>
    <w:p>
      <w:pPr>
        <w:spacing w:before="240" w:after="100" w:line="324" w:lineRule="auto"/>
        <w:jc w:val="left"/>
      </w:pPr>
      <w:r>
        <w:rPr>
          <w:rFonts w:ascii="Times New Roman" w:hAnsi="Times New Roman" w:cs="Times New Roman" w:eastAsia="Times New Roman"/>
          <w:b/>
          <w:i w:val="0"/>
          <w:color w:val="000000"/>
          <w:sz w:val="30"/>
        </w:rPr>
        <w:t>2.5   Quy trình nghiệp vụ</w:t>
      </w:r>
    </w:p>
    <w:p>
      <w:pPr>
        <w:spacing w:before="200" w:after="80" w:line="324" w:lineRule="auto"/>
        <w:jc w:val="left"/>
      </w:pPr>
      <w:r>
        <w:rPr>
          <w:rFonts w:ascii="Times New Roman" w:hAnsi="Times New Roman" w:cs="Times New Roman" w:eastAsia="Times New Roman"/>
          <w:b/>
          <w:i w:val="0"/>
          <w:color w:val="000000"/>
          <w:sz w:val="28"/>
        </w:rPr>
        <w:t>2.5.1   Quy trình Đặt vé &amp; Thanh toán trực tuyến</w:t>
      </w:r>
    </w:p>
    <w:p>
      <w:pPr>
        <w:spacing w:before="0" w:after="100" w:line="324" w:lineRule="auto"/>
        <w:jc w:val="left"/>
      </w:pPr>
      <w:r>
        <w:rPr>
          <w:rFonts w:ascii="Times New Roman" w:hAnsi="Times New Roman" w:cs="Times New Roman" w:eastAsia="Times New Roman"/>
          <w:b w:val="0"/>
          <w:i w:val="0"/>
          <w:color w:val="000000"/>
          <w:sz w:val="26"/>
        </w:rPr>
        <w:t>Biểu đồ hoạt động Hình 2-3 mô tả quy trình Đặt vé &amp; Thanh toán. Biểu đồ bao gồm cả luồng thành công và toàn bộ các nhánh rẽ thất bại (hết vé, sai voucher, quá hạn 10 phút, lỗi cổng thanh toán) – đây chính là căn cứ trực tiếp để kiểm thử viên thiết kế các ca kiểm thử âm tính (Negative Test Cases):</w:t>
      </w:r>
    </w:p>
    <w:p>
      <w:pPr>
        <w:spacing w:before="120" w:after="80" w:line="324" w:lineRule="auto"/>
        <w:jc w:val="center"/>
      </w:pPr>
      <w:r>
        <w:drawing>
          <wp:inline xmlns:a="http://schemas.openxmlformats.org/drawingml/2006/main" xmlns:pic="http://schemas.openxmlformats.org/drawingml/2006/picture">
            <wp:extent cx="5669280" cy="5575870"/>
            <wp:docPr id="3" name="Picture 3"/>
            <wp:cNvGraphicFramePr>
              <a:graphicFrameLocks noChangeAspect="1"/>
            </wp:cNvGraphicFramePr>
            <a:graphic>
              <a:graphicData uri="http://schemas.openxmlformats.org/drawingml/2006/picture">
                <pic:pic>
                  <pic:nvPicPr>
                    <pic:cNvPr id="0" name="diagram_activity_booking.png"/>
                    <pic:cNvPicPr/>
                  </pic:nvPicPr>
                  <pic:blipFill>
                    <a:blip r:embed="rId11"/>
                    <a:stretch>
                      <a:fillRect/>
                    </a:stretch>
                  </pic:blipFill>
                  <pic:spPr>
                    <a:xfrm>
                      <a:off x="0" y="0"/>
                      <a:ext cx="5669280" cy="5575870"/>
                    </a:xfrm>
                    <a:prstGeom prst="rect"/>
                  </pic:spPr>
                </pic:pic>
              </a:graphicData>
            </a:graphic>
          </wp:inline>
        </w:drawing>
      </w:r>
    </w:p>
    <w:p>
      <w:pPr>
        <w:spacing w:before="40" w:after="160" w:line="324" w:lineRule="auto"/>
        <w:jc w:val="center"/>
      </w:pPr>
      <w:r>
        <w:rPr>
          <w:rFonts w:ascii="Times New Roman" w:hAnsi="Times New Roman" w:cs="Times New Roman" w:eastAsia="Times New Roman"/>
          <w:b/>
          <w:i/>
          <w:color w:val="000000"/>
          <w:sz w:val="24"/>
        </w:rPr>
        <w:t>Hình 2-3: Biểu đồ hoạt động của quy trình Đặt vé &amp; Thanh toán (bao gồm các nhánh thất bại)</w:t>
      </w:r>
    </w:p>
    <w:p>
      <w:pPr>
        <w:spacing w:before="240" w:after="100" w:line="324" w:lineRule="auto"/>
        <w:jc w:val="left"/>
      </w:pPr>
      <w:r>
        <w:rPr>
          <w:rFonts w:ascii="Times New Roman" w:hAnsi="Times New Roman" w:cs="Times New Roman" w:eastAsia="Times New Roman"/>
          <w:b/>
          <w:i w:val="0"/>
          <w:color w:val="000000"/>
          <w:sz w:val="30"/>
        </w:rPr>
        <w:t>2.6   Đặc tả các use case</w:t>
      </w:r>
    </w:p>
    <w:p>
      <w:pPr>
        <w:spacing w:before="200" w:after="80" w:line="324" w:lineRule="auto"/>
        <w:jc w:val="left"/>
      </w:pPr>
      <w:r>
        <w:rPr>
          <w:rFonts w:ascii="Times New Roman" w:hAnsi="Times New Roman" w:cs="Times New Roman" w:eastAsia="Times New Roman"/>
          <w:b/>
          <w:i w:val="0"/>
          <w:color w:val="000000"/>
          <w:sz w:val="28"/>
        </w:rPr>
        <w:t>2.6.1   UC-01: Đăng nhập &amp; Xác thực người dùng</w:t>
      </w:r>
    </w:p>
    <w:tbl>
      <w:tblPr>
        <w:tblW w:type="auto" w:w="0"/>
        <w:jc w:val="center"/>
        <w:tblLook w:firstColumn="1" w:firstRow="1" w:lastColumn="0" w:lastRow="0" w:noHBand="0" w:noVBand="1" w:val="04A0"/>
      </w:tblPr>
      <w:tblGrid>
        <w:gridCol w:w="4677"/>
        <w:gridCol w:w="4677"/>
      </w:tblGrid>
      <w:tr>
        <w:trPr>
          <w:tblHeader/>
          <w:cantSplit/>
        </w:trPr>
        <w:tc>
          <w:tcPr>
            <w:tcW w:type="dxa" w:w="302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Thuộc tính</w:t>
            </w:r>
          </w:p>
        </w:tc>
        <w:tc>
          <w:tcPr>
            <w:tcW w:type="dxa" w:w="61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Nội dung đặc tả chi tiết</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Mã Use case</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UC-01</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Tên Use case</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Đăng nhập &amp; Xác thực người dùng (User Authentication)</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Tác nhân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Khách hàng, Ban tổ chức, Nhân viên soát vé, Quản trị viên</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Mô tả</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Xác thực danh tính người dùng thông qua Email và Mật khẩu, cấp phát mã token JWT chứa quyền hạn tương ứng.</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Sự kiện kích hoạt</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Người dùng nhấn nút 'Đăng nhập' trên thanh điều hướng hoặc khi truy cập trang yêu cầu quyền.</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Tiền điều kiện</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Người dùng đã có tài khoản hợp lệ trên hệ thống iTick.</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Luồng sự kiện chính (Thành công)</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1. Người dùng nhập Email và Mật khẩu vào form đăng nhập.</w:t>
              <w:br/>
              <w:t>2. Nhấn nút 'Đăng nhập'.</w:t>
              <w:br/>
              <w:t>3. Hệ thống kiểm tra định dạng email và tìm kiếm tài khoản.</w:t>
              <w:br/>
              <w:t>4. Hệ thống xác thực mật khẩu qua hàm kiểm tra Bcrypt.</w:t>
              <w:br/>
              <w:t>5. Hệ thống sinh JWT access_token chứa thông tin user_id và role.</w:t>
              <w:br/>
              <w:t>6. Hệ thống lưu token vào LocalStorage/Cookie và chuyển hướng người dùng về trang đích.</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Luồng sự kiện thay thế (Thất bại)</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3a. Email không đúng định dạng -&gt; Báo lỗi VAL-EMAIL-01: 'Email không hợp lệ'.</w:t>
              <w:br/>
              <w:t>4a. Mật khẩu không chính xác hoặc email chưa đăng ký -&gt; Báo lỗi ERR-AUTH-FAILED: 'Email hoặc mật khẩu không chính xác'.</w:t>
              <w:br/>
              <w:t>4b. Tài khoản đang bị khóa -&gt; Báo lỗi ERR-ACC-LOCKED: 'Tài khoản của bạn đã bị khóa'.</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Hậu điều kiện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Người dùng đăng nhập thành công, thanh điều hướng cập nhật thông tin tài khoản và hiển thị menu chức năng theo đúng vai trò.</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Quy tắc nghiệp vụ</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BUS-AUTH-01: Mật khẩu lưu trữ bắt buộc băm bằng Bcrypt.</w:t>
              <w:br/>
              <w:t>BUS-AUTH-02: Thời hạn hiệu lực của JWT token là 24 giờ kể từ thời điểm đăng nhập.</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Yêu cầu phi chức năng</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NFR-SEC-01: Token được truyền qua HTTP Header Authorization: Bearer &lt;token&gt;.</w:t>
              <w:br/>
              <w:t>NFR-PERF-01: Thời gian xử lý đăng nhập &lt; 1.0 giây.</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Truy vết URD</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YC-01 (Đăng ký &amp; Đăng nhập)</w:t>
            </w:r>
          </w:p>
        </w:tc>
      </w:tr>
    </w:tbl>
    <w:p>
      <w:pPr>
        <w:spacing w:before="0" w:after="120" w:line="324" w:lineRule="auto"/>
        <w:jc w:val="left"/>
      </w:pPr>
    </w:p>
    <w:p>
      <w:pPr>
        <w:spacing w:before="0" w:after="100" w:line="324" w:lineRule="auto"/>
        <w:jc w:val="left"/>
      </w:pPr>
      <w:r>
        <w:rPr>
          <w:rFonts w:ascii="Times New Roman" w:hAnsi="Times New Roman" w:cs="Times New Roman" w:eastAsia="Times New Roman"/>
          <w:b w:val="0"/>
          <w:i w:val="0"/>
          <w:color w:val="000000"/>
          <w:sz w:val="26"/>
        </w:rPr>
        <w:t>Bảng 2-3: Dữ liệu chức năng UC-01 (Đăng nhập)</w:t>
      </w:r>
    </w:p>
    <w:tbl>
      <w:tblPr>
        <w:tblW w:type="auto" w:w="0"/>
        <w:jc w:val="center"/>
        <w:tblLook w:firstColumn="1" w:firstRow="1" w:lastColumn="0" w:lastRow="0" w:noHBand="0" w:noVBand="1" w:val="04A0"/>
      </w:tblPr>
      <w:tblGrid>
        <w:gridCol w:w="1559"/>
        <w:gridCol w:w="1559"/>
        <w:gridCol w:w="1559"/>
        <w:gridCol w:w="1559"/>
        <w:gridCol w:w="1559"/>
        <w:gridCol w:w="1559"/>
      </w:tblGrid>
      <w:tr>
        <w:trPr>
          <w:tblHeader/>
          <w:cantSplit/>
        </w:trPr>
        <w:tc>
          <w:tcPr>
            <w:tcW w:type="dxa" w:w="57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STT</w:t>
            </w:r>
          </w:p>
        </w:tc>
        <w:tc>
          <w:tcPr>
            <w:tcW w:type="dxa" w:w="201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Trường dữ liệu</w:t>
            </w:r>
          </w:p>
        </w:tc>
        <w:tc>
          <w:tcPr>
            <w:tcW w:type="dxa" w:w="216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Mô tả</w:t>
            </w:r>
          </w:p>
        </w:tc>
        <w:tc>
          <w:tcPr>
            <w:tcW w:type="dxa" w:w="100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Bắt buộc?</w:t>
            </w:r>
          </w:p>
        </w:tc>
        <w:tc>
          <w:tcPr>
            <w:tcW w:type="dxa" w:w="230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Điều kiện hợp lệ</w:t>
            </w:r>
          </w:p>
        </w:tc>
        <w:tc>
          <w:tcPr>
            <w:tcW w:type="dxa" w:w="201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Ví dụ</w:t>
            </w:r>
          </w:p>
        </w:tc>
      </w:tr>
      <w:tr>
        <w:trPr>
          <w:cantSplit/>
        </w:trPr>
        <w:tc>
          <w:tcPr>
            <w:tcW w:type="dxa" w:w="57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1</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email</w:t>
            </w:r>
          </w:p>
        </w:tc>
        <w:tc>
          <w:tcPr>
            <w:tcW w:type="dxa" w:w="216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Địa chỉ email đăng nhập</w:t>
            </w:r>
          </w:p>
        </w:tc>
        <w:tc>
          <w:tcPr>
            <w:tcW w:type="dxa" w:w="100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w:t>
            </w:r>
          </w:p>
        </w:tc>
        <w:tc>
          <w:tcPr>
            <w:tcW w:type="dxa" w:w="230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Chuẩn RFC 5322, độ dài 5-100 ký tự</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xuan.lai@example.com</w:t>
            </w:r>
          </w:p>
        </w:tc>
      </w:tr>
      <w:tr>
        <w:trPr>
          <w:cantSplit/>
        </w:trPr>
        <w:tc>
          <w:tcPr>
            <w:tcW w:type="dxa" w:w="57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2</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password</w:t>
            </w:r>
          </w:p>
        </w:tc>
        <w:tc>
          <w:tcPr>
            <w:tcW w:type="dxa" w:w="216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Mật khẩu người dùng</w:t>
            </w:r>
          </w:p>
        </w:tc>
        <w:tc>
          <w:tcPr>
            <w:tcW w:type="dxa" w:w="100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w:t>
            </w:r>
          </w:p>
        </w:tc>
        <w:tc>
          <w:tcPr>
            <w:tcW w:type="dxa" w:w="230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Tối thiểu 6 ký tự, không chứa ký tự cấm</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Pass@123456</w:t>
            </w:r>
          </w:p>
        </w:tc>
      </w:tr>
    </w:tbl>
    <w:p>
      <w:pPr>
        <w:spacing w:before="0" w:after="120" w:line="324" w:lineRule="auto"/>
        <w:jc w:val="left"/>
      </w:pPr>
    </w:p>
    <w:p>
      <w:pPr>
        <w:spacing w:before="120" w:after="80" w:line="324" w:lineRule="auto"/>
        <w:jc w:val="center"/>
      </w:pPr>
      <w:r>
        <w:drawing>
          <wp:inline xmlns:a="http://schemas.openxmlformats.org/drawingml/2006/main" xmlns:pic="http://schemas.openxmlformats.org/drawingml/2006/picture">
            <wp:extent cx="5303520" cy="2981774"/>
            <wp:docPr id="4" name="Picture 4"/>
            <wp:cNvGraphicFramePr>
              <a:graphicFrameLocks noChangeAspect="1"/>
            </wp:cNvGraphicFramePr>
            <a:graphic>
              <a:graphicData uri="http://schemas.openxmlformats.org/drawingml/2006/picture">
                <pic:pic>
                  <pic:nvPicPr>
                    <pic:cNvPr id="0" name="01_login_filled.png"/>
                    <pic:cNvPicPr/>
                  </pic:nvPicPr>
                  <pic:blipFill>
                    <a:blip r:embed="rId12"/>
                    <a:stretch>
                      <a:fillRect/>
                    </a:stretch>
                  </pic:blipFill>
                  <pic:spPr>
                    <a:xfrm>
                      <a:off x="0" y="0"/>
                      <a:ext cx="5303520" cy="2981774"/>
                    </a:xfrm>
                    <a:prstGeom prst="rect"/>
                  </pic:spPr>
                </pic:pic>
              </a:graphicData>
            </a:graphic>
          </wp:inline>
        </w:drawing>
      </w:r>
    </w:p>
    <w:p>
      <w:pPr>
        <w:spacing w:before="40" w:after="160" w:line="324" w:lineRule="auto"/>
        <w:jc w:val="center"/>
      </w:pPr>
      <w:r>
        <w:rPr>
          <w:rFonts w:ascii="Times New Roman" w:hAnsi="Times New Roman" w:cs="Times New Roman" w:eastAsia="Times New Roman"/>
          <w:b/>
          <w:i/>
          <w:color w:val="000000"/>
          <w:sz w:val="24"/>
        </w:rPr>
        <w:t>Hình 2-4: Giao diện màn hình Đăng ký / Đăng nhập (UC-01)</w:t>
      </w:r>
    </w:p>
    <w:p>
      <w:pPr>
        <w:spacing w:before="200" w:after="80" w:line="324" w:lineRule="auto"/>
        <w:jc w:val="left"/>
      </w:pPr>
      <w:r>
        <w:rPr>
          <w:rFonts w:ascii="Times New Roman" w:hAnsi="Times New Roman" w:cs="Times New Roman" w:eastAsia="Times New Roman"/>
          <w:b/>
          <w:i w:val="0"/>
          <w:color w:val="000000"/>
          <w:sz w:val="28"/>
        </w:rPr>
        <w:t>2.6.2   UC-03: Đặt vé &amp; Khóa giữ chỗ 10 phút</w:t>
      </w:r>
    </w:p>
    <w:tbl>
      <w:tblPr>
        <w:tblW w:type="auto" w:w="0"/>
        <w:jc w:val="center"/>
        <w:tblLook w:firstColumn="1" w:firstRow="1" w:lastColumn="0" w:lastRow="0" w:noHBand="0" w:noVBand="1" w:val="04A0"/>
      </w:tblPr>
      <w:tblGrid>
        <w:gridCol w:w="4677"/>
        <w:gridCol w:w="4677"/>
      </w:tblGrid>
      <w:tr>
        <w:trPr>
          <w:tblHeader/>
          <w:cantSplit/>
        </w:trPr>
        <w:tc>
          <w:tcPr>
            <w:tcW w:type="dxa" w:w="302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Thuộc tính</w:t>
            </w:r>
          </w:p>
        </w:tc>
        <w:tc>
          <w:tcPr>
            <w:tcW w:type="dxa" w:w="61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Nội dung đặc tả chi tiết</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Mã Use case</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UC-03</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Tên Use case</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Đặt vé &amp; Khóa giữ chỗ 10 phút (Ticket Booking &amp; Hold Reservation)</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Tác nhân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Khách hàng (Customer)</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Mô tả</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Cho phép khách hàng lựa chọn loại vé, số lượng và khóa giữ vé tạm thời trong 10 phút để thanh toán, chống overselling.</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Sự kiện kích hoạt</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Khách hàng nhấn nút 'Mua vé ngay' trên trang chi tiết sự kiện.</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Tiền điều kiện</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Sự kiện đang ở trạng thái Published và phân hạng vé còn số lượng vé khả dụng &gt; 0.</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Luồng sự kiện chính (Thành công)</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1. Khách hàng xem danh sách các hạng vé (VIP, Tiêu chuẩn).</w:t>
              <w:br/>
              <w:t>2. Khách chọn loại vé và nhập số lượng (1 - 5 vé).</w:t>
              <w:br/>
              <w:t>3. Nhấn 'Tiến hành đặt vé'.</w:t>
              <w:br/>
              <w:t>4. Hệ thống kiểm tra số lượng tồn kho khả dụng bằng câu truy vấn khóa nguyên tử.</w:t>
              <w:br/>
              <w:t>5. Hệ thống tạo đơn hàng trạng thái PENDING, tạm trừ tồn kho và kích hoạt bộ đếm 10 phút (600 giây).</w:t>
              <w:br/>
              <w:t>6. Màn hình chuyển sang trang xác nhận đơn hàng với đồng hồ đếm ngược.</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Luồng sự kiện thay thế (Thất bại)</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4a. Số lượng yêu cầu vượt quá vé còn lại -&gt; Báo lỗi ERR-OUT-OF-STOCK: 'Số lượng vé không đủ'.</w:t>
              <w:br/>
              <w:t>4b. Người dùng chọn số lượng &lt; 1 hoặc &gt; 5 -&gt; Báo lỗi VAL-QTY-LIMIT: 'Chỉ được đặt từ 1 đến 5 vé'.</w:t>
              <w:br/>
              <w:t>5a. Khách hàng không hoàn tất thanh toán sau 600 giây -&gt; Hệ thống tự động chuyển đơn sang CANCELLED và cộng hoàn trả số vé vào kho.</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Hậu điều kiện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Đơn hàng được lưu với trạng thái PENDING; kho vé bị khóa tạm thời tương ứng với số lượng đặt.</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Quy tắc nghiệp vụ</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BUS-HOLD-01: Thời gian khóa giữ chỗ chính xác là 600 giây.</w:t>
              <w:br/>
              <w:t>BUS-QTY-01: Giới hạn tối đa 5 vé trên một đơn hàng để chống đầu cơ vé.</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Yêu cầu phi chức năng</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NFR-PERF-02: Phản hồi tạo đơn giữ chỗ &lt; 800ms; xử lý đồng thời không xảy ra Race Condition.</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Truy vết URD</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YC-03 (Đặt vé &amp; Giữ chỗ 10 phút)</w:t>
            </w:r>
          </w:p>
        </w:tc>
      </w:tr>
    </w:tbl>
    <w:p>
      <w:pPr>
        <w:spacing w:before="0" w:after="120" w:line="324" w:lineRule="auto"/>
        <w:jc w:val="left"/>
      </w:pPr>
    </w:p>
    <w:p>
      <w:pPr>
        <w:spacing w:before="0" w:after="100" w:line="324" w:lineRule="auto"/>
        <w:jc w:val="left"/>
      </w:pPr>
      <w:r>
        <w:rPr>
          <w:rFonts w:ascii="Times New Roman" w:hAnsi="Times New Roman" w:cs="Times New Roman" w:eastAsia="Times New Roman"/>
          <w:b w:val="0"/>
          <w:i w:val="0"/>
          <w:color w:val="000000"/>
          <w:sz w:val="26"/>
        </w:rPr>
        <w:t>Bảng 2-5: Dữ liệu chức năng UC-03 (Đặt vé)</w:t>
      </w:r>
    </w:p>
    <w:tbl>
      <w:tblPr>
        <w:tblW w:type="auto" w:w="0"/>
        <w:jc w:val="center"/>
        <w:tblLook w:firstColumn="1" w:firstRow="1" w:lastColumn="0" w:lastRow="0" w:noHBand="0" w:noVBand="1" w:val="04A0"/>
      </w:tblPr>
      <w:tblGrid>
        <w:gridCol w:w="1559"/>
        <w:gridCol w:w="1559"/>
        <w:gridCol w:w="1559"/>
        <w:gridCol w:w="1559"/>
        <w:gridCol w:w="1559"/>
        <w:gridCol w:w="1559"/>
      </w:tblGrid>
      <w:tr>
        <w:trPr>
          <w:tblHeader/>
          <w:cantSplit/>
        </w:trPr>
        <w:tc>
          <w:tcPr>
            <w:tcW w:type="dxa" w:w="57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STT</w:t>
            </w:r>
          </w:p>
        </w:tc>
        <w:tc>
          <w:tcPr>
            <w:tcW w:type="dxa" w:w="201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Trường dữ liệu</w:t>
            </w:r>
          </w:p>
        </w:tc>
        <w:tc>
          <w:tcPr>
            <w:tcW w:type="dxa" w:w="201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Mô tả</w:t>
            </w:r>
          </w:p>
        </w:tc>
        <w:tc>
          <w:tcPr>
            <w:tcW w:type="dxa" w:w="100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Bắt buộc?</w:t>
            </w:r>
          </w:p>
        </w:tc>
        <w:tc>
          <w:tcPr>
            <w:tcW w:type="dxa" w:w="230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Điều kiện hợp lệ</w:t>
            </w:r>
          </w:p>
        </w:tc>
        <w:tc>
          <w:tcPr>
            <w:tcW w:type="dxa" w:w="216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Ví dụ</w:t>
            </w:r>
          </w:p>
        </w:tc>
      </w:tr>
      <w:tr>
        <w:trPr>
          <w:cantSplit/>
        </w:trPr>
        <w:tc>
          <w:tcPr>
            <w:tcW w:type="dxa" w:w="57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1</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event_id</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ID của sự kiện</w:t>
            </w:r>
          </w:p>
        </w:tc>
        <w:tc>
          <w:tcPr>
            <w:tcW w:type="dxa" w:w="100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w:t>
            </w:r>
          </w:p>
        </w:tc>
        <w:tc>
          <w:tcPr>
            <w:tcW w:type="dxa" w:w="230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Số nguyên dương, sự kiện đang mở bán</w:t>
            </w:r>
          </w:p>
        </w:tc>
        <w:tc>
          <w:tcPr>
            <w:tcW w:type="dxa" w:w="216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1</w:t>
            </w:r>
          </w:p>
        </w:tc>
      </w:tr>
      <w:tr>
        <w:trPr>
          <w:cantSplit/>
        </w:trPr>
        <w:tc>
          <w:tcPr>
            <w:tcW w:type="dxa" w:w="57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2</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ticket_type_id</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ID phân hạng vé</w:t>
            </w:r>
          </w:p>
        </w:tc>
        <w:tc>
          <w:tcPr>
            <w:tcW w:type="dxa" w:w="100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w:t>
            </w:r>
          </w:p>
        </w:tc>
        <w:tc>
          <w:tcPr>
            <w:tcW w:type="dxa" w:w="230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Số nguyên dương, thuộc sự kiện</w:t>
            </w:r>
          </w:p>
        </w:tc>
        <w:tc>
          <w:tcPr>
            <w:tcW w:type="dxa" w:w="216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2</w:t>
            </w:r>
          </w:p>
        </w:tc>
      </w:tr>
      <w:tr>
        <w:trPr>
          <w:cantSplit/>
        </w:trPr>
        <w:tc>
          <w:tcPr>
            <w:tcW w:type="dxa" w:w="57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3</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quantity</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Số lượng vé muốn mua</w:t>
            </w:r>
          </w:p>
        </w:tc>
        <w:tc>
          <w:tcPr>
            <w:tcW w:type="dxa" w:w="100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w:t>
            </w:r>
          </w:p>
        </w:tc>
        <w:tc>
          <w:tcPr>
            <w:tcW w:type="dxa" w:w="230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Số nguyên, 1 &lt;= quantity &lt;= 5</w:t>
            </w:r>
          </w:p>
        </w:tc>
        <w:tc>
          <w:tcPr>
            <w:tcW w:type="dxa" w:w="216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2</w:t>
            </w:r>
          </w:p>
        </w:tc>
      </w:tr>
      <w:tr>
        <w:trPr>
          <w:cantSplit/>
        </w:trPr>
        <w:tc>
          <w:tcPr>
            <w:tcW w:type="dxa" w:w="57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4</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customer_name</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Họ tên người nhận vé</w:t>
            </w:r>
          </w:p>
        </w:tc>
        <w:tc>
          <w:tcPr>
            <w:tcW w:type="dxa" w:w="100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w:t>
            </w:r>
          </w:p>
        </w:tc>
        <w:tc>
          <w:tcPr>
            <w:tcW w:type="dxa" w:w="230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Độ dài từ 2 đến 100 ký tự</w:t>
            </w:r>
          </w:p>
        </w:tc>
        <w:tc>
          <w:tcPr>
            <w:tcW w:type="dxa" w:w="216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Lại Thị Thanh Xuân</w:t>
            </w:r>
          </w:p>
        </w:tc>
      </w:tr>
      <w:tr>
        <w:trPr>
          <w:cantSplit/>
        </w:trPr>
        <w:tc>
          <w:tcPr>
            <w:tcW w:type="dxa" w:w="57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5</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customer_email</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Email nhận vé</w:t>
            </w:r>
          </w:p>
        </w:tc>
        <w:tc>
          <w:tcPr>
            <w:tcW w:type="dxa" w:w="100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w:t>
            </w:r>
          </w:p>
        </w:tc>
        <w:tc>
          <w:tcPr>
            <w:tcW w:type="dxa" w:w="230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Định dạng RFC 5322 hợp lệ</w:t>
            </w:r>
          </w:p>
        </w:tc>
        <w:tc>
          <w:tcPr>
            <w:tcW w:type="dxa" w:w="216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xuan.lai@example.com</w:t>
            </w:r>
          </w:p>
        </w:tc>
      </w:tr>
      <w:tr>
        <w:trPr>
          <w:cantSplit/>
        </w:trPr>
        <w:tc>
          <w:tcPr>
            <w:tcW w:type="dxa" w:w="57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6</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customer_phone</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Số điện thoại liên hệ</w:t>
            </w:r>
          </w:p>
        </w:tc>
        <w:tc>
          <w:tcPr>
            <w:tcW w:type="dxa" w:w="100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w:t>
            </w:r>
          </w:p>
        </w:tc>
        <w:tc>
          <w:tcPr>
            <w:tcW w:type="dxa" w:w="230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10 chữ số, đầu số hợp lệ</w:t>
            </w:r>
          </w:p>
        </w:tc>
        <w:tc>
          <w:tcPr>
            <w:tcW w:type="dxa" w:w="216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0901234567</w:t>
            </w:r>
          </w:p>
        </w:tc>
      </w:tr>
    </w:tbl>
    <w:p>
      <w:pPr>
        <w:spacing w:before="0" w:after="120" w:line="324" w:lineRule="auto"/>
        <w:jc w:val="left"/>
      </w:pPr>
    </w:p>
    <w:p>
      <w:pPr>
        <w:spacing w:before="120" w:after="80" w:line="324" w:lineRule="auto"/>
        <w:jc w:val="center"/>
      </w:pPr>
      <w:r>
        <w:drawing>
          <wp:inline xmlns:a="http://schemas.openxmlformats.org/drawingml/2006/main" xmlns:pic="http://schemas.openxmlformats.org/drawingml/2006/picture">
            <wp:extent cx="5303520" cy="2981774"/>
            <wp:docPr id="5" name="Picture 5"/>
            <wp:cNvGraphicFramePr>
              <a:graphicFrameLocks noChangeAspect="1"/>
            </wp:cNvGraphicFramePr>
            <a:graphic>
              <a:graphicData uri="http://schemas.openxmlformats.org/drawingml/2006/picture">
                <pic:pic>
                  <pic:nvPicPr>
                    <pic:cNvPr id="0" name="03_event_detail_booking.png"/>
                    <pic:cNvPicPr/>
                  </pic:nvPicPr>
                  <pic:blipFill>
                    <a:blip r:embed="rId13"/>
                    <a:stretch>
                      <a:fillRect/>
                    </a:stretch>
                  </pic:blipFill>
                  <pic:spPr>
                    <a:xfrm>
                      <a:off x="0" y="0"/>
                      <a:ext cx="5303520" cy="2981774"/>
                    </a:xfrm>
                    <a:prstGeom prst="rect"/>
                  </pic:spPr>
                </pic:pic>
              </a:graphicData>
            </a:graphic>
          </wp:inline>
        </w:drawing>
      </w:r>
    </w:p>
    <w:p>
      <w:pPr>
        <w:spacing w:before="40" w:after="160" w:line="324" w:lineRule="auto"/>
        <w:jc w:val="center"/>
      </w:pPr>
      <w:r>
        <w:rPr>
          <w:rFonts w:ascii="Times New Roman" w:hAnsi="Times New Roman" w:cs="Times New Roman" w:eastAsia="Times New Roman"/>
          <w:b/>
          <w:i/>
          <w:color w:val="000000"/>
          <w:sz w:val="24"/>
        </w:rPr>
        <w:t>Hình 2-5: Giao diện màn hình Chi tiết sự kiện &amp; Đặt vé (UC-03)</w:t>
      </w:r>
    </w:p>
    <w:p>
      <w:pPr>
        <w:spacing w:before="200" w:after="80" w:line="324" w:lineRule="auto"/>
        <w:jc w:val="left"/>
      </w:pPr>
      <w:r>
        <w:rPr>
          <w:rFonts w:ascii="Times New Roman" w:hAnsi="Times New Roman" w:cs="Times New Roman" w:eastAsia="Times New Roman"/>
          <w:b/>
          <w:i w:val="0"/>
          <w:color w:val="000000"/>
          <w:sz w:val="28"/>
        </w:rPr>
        <w:t>2.6.3   UC-04: Áp dụng Mã giảm giá (Voucher)</w:t>
      </w:r>
    </w:p>
    <w:tbl>
      <w:tblPr>
        <w:tblW w:type="auto" w:w="0"/>
        <w:jc w:val="center"/>
        <w:tblLook w:firstColumn="1" w:firstRow="1" w:lastColumn="0" w:lastRow="0" w:noHBand="0" w:noVBand="1" w:val="04A0"/>
      </w:tblPr>
      <w:tblGrid>
        <w:gridCol w:w="4677"/>
        <w:gridCol w:w="4677"/>
      </w:tblGrid>
      <w:tr>
        <w:trPr>
          <w:tblHeader/>
          <w:cantSplit/>
        </w:trPr>
        <w:tc>
          <w:tcPr>
            <w:tcW w:type="dxa" w:w="302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Thuộc tính</w:t>
            </w:r>
          </w:p>
        </w:tc>
        <w:tc>
          <w:tcPr>
            <w:tcW w:type="dxa" w:w="61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Nội dung đặc tả chi tiết</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Mã Use case</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UC-04</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Tên Use case</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Áp dụng Mã giảm giá (Voucher Discount)</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Tác nhân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Khách hàng (Customer)</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Mô tả</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Khách hàng nhập mã ưu đãi để nhận chiết khấu tiền vé có giới hạn trần.</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Sự kiện kích hoạt</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Khách hàng nhấn nút 'Áp dụng' tại ô nhập mã giảm giá trên màn hình thanh toán.</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Tiền điều kiện</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Đơn hàng đang ở trạng thái PENDING và còn trong thời gian giữ chỗ 10 phút.</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Luồng sự kiện chính (Thành công)</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1. Khách hàng nhập mã voucher (ví dụ: ITICKNEW).</w:t>
              <w:br/>
              <w:t>2. Nhấn nút 'Áp dụng'.</w:t>
              <w:br/>
              <w:t>3. Hệ thống kiểm tra tính hợp lệ của mã: còn hạn, còn lượt dùng, đạt giá trị tối thiểu.</w:t>
              <w:br/>
              <w:t>4. Hệ thống áp dụng Công thức 2-1 tính toán mức giảm giá.</w:t>
              <w:br/>
              <w:t>5. Hệ thống hiển thị số tiền được giảm và cập nhật lại tổng tiền thanh toán mới.</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Luồng sự kiện thay thế (Thất bại)</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3a. Mã không tồn tại -&gt; Báo lỗi ERR-VOUCHER-NOT-FOUND: 'Mã giảm giá không tồn tại'.</w:t>
              <w:br/>
              <w:t>3b. Mã đã hết hạn -&gt; Báo lỗi ERR-VOUCHER-EXPIRED: 'Mã giảm giá đã hết hạn sử dụng'.</w:t>
              <w:br/>
              <w:t>3c. Mã đã hết lượt sử dụng -&gt; Báo lỗi ERR-VOUCHER-LIMIT: 'Mã giảm giá đã hết lượt dùng'.</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Hậu điều kiện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Đơn hàng được gắn mã voucher và cập nhật trường discount_amount và final_amount.</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Quy tắc nghiệp vụ</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BUS-VOUCHER-01: Giảm giá theo % bắt buộc áp dụng mức trần tối đa D_max.</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Yêu cầu phi chức năng</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NFR-PERF-03: Phản hồi kiểm tra voucher &lt; 500ms.</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Truy vết URD</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YC-04 (Áp dụng Mã giảm giá)</w:t>
            </w:r>
          </w:p>
        </w:tc>
      </w:tr>
    </w:tbl>
    <w:p>
      <w:pPr>
        <w:spacing w:before="0" w:after="120" w:line="324" w:lineRule="auto"/>
        <w:jc w:val="left"/>
      </w:pPr>
    </w:p>
    <w:p>
      <w:pPr>
        <w:spacing w:before="0" w:after="100" w:line="324" w:lineRule="auto"/>
        <w:jc w:val="left"/>
      </w:pPr>
      <w:r>
        <w:rPr>
          <w:rFonts w:ascii="Times New Roman" w:hAnsi="Times New Roman" w:cs="Times New Roman" w:eastAsia="Times New Roman"/>
          <w:b w:val="0"/>
          <w:i w:val="0"/>
          <w:color w:val="000000"/>
          <w:sz w:val="26"/>
        </w:rPr>
        <w:t>Công thức tính toán giảm giá có trần được thiết lập theo chuẩn Microsoft Equation bản địa:</w:t>
      </w:r>
    </w:p>
    <w:p>
      <w:pPr>
        <w:spacing w:before="100" w:after="140" w:line="324" w:lineRule="auto"/>
        <w:jc w:val="center"/>
      </w:pPr>
      <m:oMath xmlns:mml="http://www.w3.org/1998/Math/MathML">
        <m:sSub>
          <m:e>
            <m:r>
              <m:t>P</m:t>
            </m:r>
          </m:e>
          <m:sub>
            <m:r>
              <m:rPr>
                <m:nor/>
              </m:rPr>
              <m:t>final</m:t>
            </m:r>
          </m:sub>
        </m:sSub>
        <m:r>
          <m:t>=max</m:t>
        </m:r>
        <m:r>
          <m:t>(0,</m:t>
        </m:r>
        <m:sSub>
          <m:e>
            <m:r>
              <m:t>P</m:t>
            </m:r>
          </m:e>
          <m:sub>
            <m:r>
              <m:rPr>
                <m:nor/>
              </m:rPr>
              <m:t>subtotal</m:t>
            </m:r>
          </m:sub>
        </m:sSub>
        <m:r>
          <m:t>−min</m:t>
        </m:r>
        <m:r>
          <m:t>(</m:t>
        </m:r>
        <m:sSub>
          <m:e>
            <m:r>
              <m:t>P</m:t>
            </m:r>
          </m:e>
          <m:sub>
            <m:r>
              <m:rPr>
                <m:nor/>
              </m:rPr>
              <m:t>subtotal</m:t>
            </m:r>
          </m:sub>
        </m:sSub>
        <m:r>
          <m:t>×</m:t>
        </m:r>
        <m:sSub>
          <m:e>
            <m:r>
              <m:t>r</m:t>
            </m:r>
          </m:e>
          <m:sub>
            <m:r>
              <m:rPr>
                <m:nor/>
              </m:rPr>
              <m:t>voucher</m:t>
            </m:r>
          </m:sub>
        </m:sSub>
        <m:r>
          <m:t>,</m:t>
        </m:r>
        <m:sSub>
          <m:e>
            <m:r>
              <m:t>D</m:t>
            </m:r>
          </m:e>
          <m:sub>
            <m:r>
              <m:rPr>
                <m:nor/>
              </m:rPr>
              <m:t>max</m:t>
            </m:r>
          </m:sub>
        </m:sSub>
        <m:r>
          <m:t>)</m:t>
        </m:r>
        <m:r>
          <m:t>)</m:t>
        </m:r>
      </m:oMath>
      <w:r>
        <w:rPr>
          <w:rFonts w:ascii="Times New Roman" w:hAnsi="Times New Roman" w:cs="Times New Roman" w:eastAsia="Times New Roman"/>
          <w:b w:val="0"/>
          <w:i/>
          <w:color w:val="000000"/>
          <w:sz w:val="24"/>
        </w:rPr>
        <w:t xml:space="preserve">    (Công thức 2-1: Số tiền thanh toán cuối cùng có trần giảm giá)</w:t>
      </w:r>
    </w:p>
    <w:p>
      <w:pPr>
        <w:spacing w:before="200" w:after="80" w:line="324" w:lineRule="auto"/>
        <w:jc w:val="left"/>
      </w:pPr>
      <w:r>
        <w:rPr>
          <w:rFonts w:ascii="Times New Roman" w:hAnsi="Times New Roman" w:cs="Times New Roman" w:eastAsia="Times New Roman"/>
          <w:b/>
          <w:i w:val="0"/>
          <w:color w:val="000000"/>
          <w:sz w:val="28"/>
        </w:rPr>
        <w:t>2.6.4   UC-05: Xử lý Thanh toán trực tuyến &amp; Phát hành vé</w:t>
      </w:r>
    </w:p>
    <w:tbl>
      <w:tblPr>
        <w:tblW w:type="auto" w:w="0"/>
        <w:jc w:val="center"/>
        <w:tblLook w:firstColumn="1" w:firstRow="1" w:lastColumn="0" w:lastRow="0" w:noHBand="0" w:noVBand="1" w:val="04A0"/>
      </w:tblPr>
      <w:tblGrid>
        <w:gridCol w:w="4677"/>
        <w:gridCol w:w="4677"/>
      </w:tblGrid>
      <w:tr>
        <w:trPr>
          <w:tblHeader/>
          <w:cantSplit/>
        </w:trPr>
        <w:tc>
          <w:tcPr>
            <w:tcW w:type="dxa" w:w="302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Thuộc tính</w:t>
            </w:r>
          </w:p>
        </w:tc>
        <w:tc>
          <w:tcPr>
            <w:tcW w:type="dxa" w:w="61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Nội dung đặc tả chi tiết</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Mã Use case</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UC-05</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Tên Use case</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Xử lý Thanh toán trực tuyến &amp; Phát hành vé (Online Payment &amp; Ticket Issuance)</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Tác nhân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Khách hàng, Cổng thanh toán (Payment Gateway)</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Mô tả</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Thực hiện trừ tiền an toàn thông qua cổng thanh toán, bảo đảm tính bất biến (Idempotency) và phát hành vé điện tử kèm mã QR.</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Sự kiện kích hoạt</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Khách hàng chọn phương thức thanh toán và nhấn 'Xác nhận thanh toán'.</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Tiền điều kiện</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Đơn hàng ở trạng thái PENDING và chưa hết hạn 10 phút.</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Luồng sự kiện chính (Thành công)</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1. Khách hàng nhấn 'Xác nhận thanh toán'.</w:t>
              <w:br/>
              <w:t>2. Hệ thống gọi cổng thanh toán tạo URL giao dịch.</w:t>
              <w:br/>
              <w:t>3. Khách hàng xác nhận trừ tiền thành công tại cổng.</w:t>
              <w:br/>
              <w:t>4. Cổng thanh toán gửi webhook/callback xác nhận kết quả.</w:t>
              <w:br/>
              <w:t>5. Hệ thống cập nhật trạng thái đơn hàng thành PAID.</w:t>
              <w:br/>
              <w:t>6. Hệ thống tự động phát hành vé tương ứng, sinh chuỗi Barcode và mã QR duy nhất.</w:t>
              <w:br/>
              <w:t>7. Hệ thống gửi email xác nhận kèm vé điện tử cho khách hàng.</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Luồng sự kiện thay thế (Thất bại)</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3a. Khách hàng hủy giao dịch tại cổng -&gt; Đơn hàng vẫn PENDING cho tới khi hết hạn.</w:t>
              <w:br/>
              <w:t>4a. Cổng thanh toán báo giao dịch thất bại -&gt; Báo lỗi ERR-PAYMENT-FAILED.</w:t>
              <w:br/>
              <w:t>4b. Callback bị gửi trùng -&gt; Hệ thống kiểm tra Idempotency Key, nếu đơn hàng đã PAID thì bỏ qua không tạo vé trùng.</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Hậu điều kiện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Đơn hàng chuyển thành PAID; các vé điện tử được kích hoạt ở trạng thái ACTIVE.</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Quy tắc nghiệp vụ</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BUS-PAY-01: Đảm bảo Idempotency tuyệt đối; không phát hành trùng vé.</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Yêu cầu phi chức năng</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NFR-SEC-02: Toàn bộ dữ liệu callback được ký số HMAC SHA256 để chống giả mạo.</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Truy vết URD</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YC-05 (Thanh toán trực tuyến)</w:t>
            </w:r>
          </w:p>
        </w:tc>
      </w:tr>
    </w:tbl>
    <w:p>
      <w:pPr>
        <w:spacing w:before="0" w:after="120" w:line="324" w:lineRule="auto"/>
        <w:jc w:val="left"/>
      </w:pPr>
    </w:p>
    <w:p>
      <w:pPr>
        <w:spacing w:before="200" w:after="80" w:line="324" w:lineRule="auto"/>
        <w:jc w:val="left"/>
      </w:pPr>
      <w:r>
        <w:rPr>
          <w:rFonts w:ascii="Times New Roman" w:hAnsi="Times New Roman" w:cs="Times New Roman" w:eastAsia="Times New Roman"/>
          <w:b/>
          <w:i w:val="0"/>
          <w:color w:val="000000"/>
          <w:sz w:val="28"/>
        </w:rPr>
        <w:t>2.6.5   UC-06: Quản lý vé của tôi &amp; Tải mã QR</w:t>
      </w:r>
    </w:p>
    <w:p>
      <w:pPr>
        <w:spacing w:before="0" w:after="100" w:line="324" w:lineRule="auto"/>
        <w:jc w:val="left"/>
      </w:pPr>
      <w:r>
        <w:rPr>
          <w:rFonts w:ascii="Times New Roman" w:hAnsi="Times New Roman" w:cs="Times New Roman" w:eastAsia="Times New Roman"/>
          <w:b w:val="0"/>
          <w:i w:val="0"/>
          <w:color w:val="000000"/>
          <w:sz w:val="26"/>
        </w:rPr>
        <w:t>Cho phép khách hàng truy cập kho vé cá nhân, kiểm tra trạng thái vé (ACTIVE, CHECKED_IN, CANCELLED) và hiển thị mã QR/Barcode trên màn hình để quét vào cổng.</w:t>
      </w:r>
    </w:p>
    <w:p>
      <w:pPr>
        <w:spacing w:before="120" w:after="80" w:line="324" w:lineRule="auto"/>
        <w:jc w:val="center"/>
      </w:pPr>
      <w:r>
        <w:drawing>
          <wp:inline xmlns:a="http://schemas.openxmlformats.org/drawingml/2006/main" xmlns:pic="http://schemas.openxmlformats.org/drawingml/2006/picture">
            <wp:extent cx="5303520" cy="2981774"/>
            <wp:docPr id="6" name="Picture 6"/>
            <wp:cNvGraphicFramePr>
              <a:graphicFrameLocks noChangeAspect="1"/>
            </wp:cNvGraphicFramePr>
            <a:graphic>
              <a:graphicData uri="http://schemas.openxmlformats.org/drawingml/2006/picture">
                <pic:pic>
                  <pic:nvPicPr>
                    <pic:cNvPr id="0" name="04_my_tickets_success.png"/>
                    <pic:cNvPicPr/>
                  </pic:nvPicPr>
                  <pic:blipFill>
                    <a:blip r:embed="rId14"/>
                    <a:stretch>
                      <a:fillRect/>
                    </a:stretch>
                  </pic:blipFill>
                  <pic:spPr>
                    <a:xfrm>
                      <a:off x="0" y="0"/>
                      <a:ext cx="5303520" cy="2981774"/>
                    </a:xfrm>
                    <a:prstGeom prst="rect"/>
                  </pic:spPr>
                </pic:pic>
              </a:graphicData>
            </a:graphic>
          </wp:inline>
        </w:drawing>
      </w:r>
    </w:p>
    <w:p>
      <w:pPr>
        <w:spacing w:before="40" w:after="160" w:line="324" w:lineRule="auto"/>
        <w:jc w:val="center"/>
      </w:pPr>
      <w:r>
        <w:rPr>
          <w:rFonts w:ascii="Times New Roman" w:hAnsi="Times New Roman" w:cs="Times New Roman" w:eastAsia="Times New Roman"/>
          <w:b/>
          <w:i/>
          <w:color w:val="000000"/>
          <w:sz w:val="24"/>
        </w:rPr>
        <w:t>Hình 2-6: Giao diện màn hình Quản lý vé của tôi &amp; Mã QR (UC-06)</w:t>
      </w:r>
    </w:p>
    <w:p>
      <w:pPr>
        <w:spacing w:before="200" w:after="80" w:line="324" w:lineRule="auto"/>
        <w:jc w:val="left"/>
      </w:pPr>
      <w:r>
        <w:rPr>
          <w:rFonts w:ascii="Times New Roman" w:hAnsi="Times New Roman" w:cs="Times New Roman" w:eastAsia="Times New Roman"/>
          <w:b/>
          <w:i w:val="0"/>
          <w:color w:val="000000"/>
          <w:sz w:val="28"/>
        </w:rPr>
        <w:t>2.6.6   UC-07: Soát vé Check-in tại cổng bằng Camera/Barcode</w:t>
      </w:r>
    </w:p>
    <w:tbl>
      <w:tblPr>
        <w:tblW w:type="auto" w:w="0"/>
        <w:jc w:val="center"/>
        <w:tblLook w:firstColumn="1" w:firstRow="1" w:lastColumn="0" w:lastRow="0" w:noHBand="0" w:noVBand="1" w:val="04A0"/>
      </w:tblPr>
      <w:tblGrid>
        <w:gridCol w:w="4677"/>
        <w:gridCol w:w="4677"/>
      </w:tblGrid>
      <w:tr>
        <w:trPr>
          <w:tblHeader/>
          <w:cantSplit/>
        </w:trPr>
        <w:tc>
          <w:tcPr>
            <w:tcW w:type="dxa" w:w="302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Thuộc tính</w:t>
            </w:r>
          </w:p>
        </w:tc>
        <w:tc>
          <w:tcPr>
            <w:tcW w:type="dxa" w:w="61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Nội dung đặc tả chi tiết</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Mã Use case</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UC-07</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Tên Use case</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Soát vé Check-in tại cổng (Check-in Scanner Station)</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Tác nhân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Nhân viên soát vé (Check-in Staff)</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Mô tả</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Trạm kiểm soát quét mã QR hoặc mã Barcode trên vé của người tham dự, đối soát tính hợp lệ và cho phép vào cổng trong thời gian &lt; 0.5s.</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Sự kiện kích hoạt</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Nhân viên hướng camera hoặc đầu đọc laser vào mã vé của khách.</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Tiền điều kiện</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Nhân viên đã đăng nhập trạm soát vé và chọn đúng sự kiện đang diễn ra.</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Luồng sự kiện chính (Thành công)</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1. Đầu đọc quét được chuỗi mã vé (ví dụ: ITICK-EVT01-0001).</w:t>
              <w:br/>
              <w:t>2. Giao diện gửi request lên API `/api/checkin`.</w:t>
              <w:br/>
              <w:t>3. Hệ thống tìm kiếm bản ghi vé và kiểm tra: Trạng thái = PAID, chưa check-in, đúng event_id.</w:t>
              <w:br/>
              <w:t>4. Hệ thống cập nhật vé thành CHECKED_IN, lưu checked_in_at và trạm soát.</w:t>
              <w:br/>
              <w:t>5. Màn hình trạm chuyển sang màu xanh lá rực rỡ, phát âm thanh 'Bíp' thành công và hiển thị tên khách hàng.</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Luồng sự kiện thay thế (Thất bại)</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3a. Vé đã được quét trước đó -&gt; Báo động đỏ ERR-TKT-USED: 'Vé đã sử dụng lúc {time} tại {station}!'.</w:t>
              <w:br/>
              <w:t>3b. Mã vé không tồn tại -&gt; Báo lỗi ERR-TKT-NOT-FOUND: 'Vé không hợp lệ!'.</w:t>
              <w:br/>
              <w:t>3c. Vé của sự kiện khác -&gt; Báo lỗi ERR-EVENT-MISMATCH: 'Vé sai sự kiện!'.</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Hậu điều kiện</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Vé được chuyển trạng thái thành CHECKED_IN, số lượng khách check-in trên Dashboard tự động tăng thêm 1.</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Quy tắc nghiệp vụ</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BUS-CHK-01: Mỗi vé chỉ được phép quét thành công đúng một lần duy nhất trong toàn bộ vòng đời sự kiện.</w:t>
            </w:r>
          </w:p>
        </w:tc>
      </w:tr>
      <w:tr>
        <w:trPr>
          <w:cantSplit/>
        </w:trPr>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Yêu cầu phi chức năng</w:t>
            </w:r>
          </w:p>
        </w:tc>
        <w:tc>
          <w:tcPr>
            <w:tcW w:type="dxa" w:w="61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NFR-PERF-04: Thời gian phản hồi xác thực check-in bắt buộc &lt; 0.5 giây.</w:t>
            </w:r>
          </w:p>
        </w:tc>
      </w:tr>
      <w:tr>
        <w:trPr>
          <w:cantSplit/>
        </w:trPr>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Truy vết URD</w:t>
            </w:r>
          </w:p>
        </w:tc>
        <w:tc>
          <w:tcPr>
            <w:tcW w:type="dxa" w:w="61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YC-07 (Soát vé Check-in tại cổng)</w:t>
            </w:r>
          </w:p>
        </w:tc>
      </w:tr>
    </w:tbl>
    <w:p>
      <w:pPr>
        <w:spacing w:before="0" w:after="120" w:line="324" w:lineRule="auto"/>
        <w:jc w:val="left"/>
      </w:pPr>
    </w:p>
    <w:p>
      <w:pPr>
        <w:spacing w:before="120" w:after="80" w:line="324" w:lineRule="auto"/>
        <w:jc w:val="center"/>
      </w:pPr>
      <w:r>
        <w:drawing>
          <wp:inline xmlns:a="http://schemas.openxmlformats.org/drawingml/2006/main" xmlns:pic="http://schemas.openxmlformats.org/drawingml/2006/picture">
            <wp:extent cx="5303520" cy="2981774"/>
            <wp:docPr id="7" name="Picture 7"/>
            <wp:cNvGraphicFramePr>
              <a:graphicFrameLocks noChangeAspect="1"/>
            </wp:cNvGraphicFramePr>
            <a:graphic>
              <a:graphicData uri="http://schemas.openxmlformats.org/drawingml/2006/picture">
                <pic:pic>
                  <pic:nvPicPr>
                    <pic:cNvPr id="0" name="05_checkin_scanner_station.png"/>
                    <pic:cNvPicPr/>
                  </pic:nvPicPr>
                  <pic:blipFill>
                    <a:blip r:embed="rId15"/>
                    <a:stretch>
                      <a:fillRect/>
                    </a:stretch>
                  </pic:blipFill>
                  <pic:spPr>
                    <a:xfrm>
                      <a:off x="0" y="0"/>
                      <a:ext cx="5303520" cy="2981774"/>
                    </a:xfrm>
                    <a:prstGeom prst="rect"/>
                  </pic:spPr>
                </pic:pic>
              </a:graphicData>
            </a:graphic>
          </wp:inline>
        </w:drawing>
      </w:r>
    </w:p>
    <w:p>
      <w:pPr>
        <w:spacing w:before="40" w:after="160" w:line="324" w:lineRule="auto"/>
        <w:jc w:val="center"/>
      </w:pPr>
      <w:r>
        <w:rPr>
          <w:rFonts w:ascii="Times New Roman" w:hAnsi="Times New Roman" w:cs="Times New Roman" w:eastAsia="Times New Roman"/>
          <w:b/>
          <w:i/>
          <w:color w:val="000000"/>
          <w:sz w:val="24"/>
        </w:rPr>
        <w:t>Hình 2-7: Giao diện màn hình Trạm soát vé Check-in Station (UC-07)</w:t>
      </w:r>
    </w:p>
    <w:p>
      <w:pPr>
        <w:spacing w:before="200" w:after="80" w:line="324" w:lineRule="auto"/>
        <w:jc w:val="left"/>
      </w:pPr>
      <w:r>
        <w:rPr>
          <w:rFonts w:ascii="Times New Roman" w:hAnsi="Times New Roman" w:cs="Times New Roman" w:eastAsia="Times New Roman"/>
          <w:b/>
          <w:i w:val="0"/>
          <w:color w:val="000000"/>
          <w:sz w:val="28"/>
        </w:rPr>
        <w:t>2.6.7   UC-08 &amp; UC-09: Quản lý Sự kiện &amp; Doanh thu trích phí sàn 5%</w:t>
      </w:r>
    </w:p>
    <w:p>
      <w:pPr>
        <w:spacing w:before="0" w:after="100" w:line="324" w:lineRule="auto"/>
        <w:jc w:val="left"/>
      </w:pPr>
      <w:r>
        <w:rPr>
          <w:rFonts w:ascii="Times New Roman" w:hAnsi="Times New Roman" w:cs="Times New Roman" w:eastAsia="Times New Roman"/>
          <w:b w:val="0"/>
          <w:i w:val="0"/>
          <w:color w:val="000000"/>
          <w:sz w:val="26"/>
        </w:rPr>
        <w:t>Phân hệ dành riêng cho Ban tổ chức và Quản trị viên để theo dõi số lượng vé bán, danh sách người tham dự và báo cáo phân chia doanh thu ròng. Hệ thống tự động áp dụng công thức trích 5% phí sàn như sau:</w:t>
      </w:r>
    </w:p>
    <w:p>
      <w:pPr>
        <w:spacing w:before="100" w:after="140" w:line="324" w:lineRule="auto"/>
        <w:jc w:val="center"/>
      </w:pPr>
      <m:oMath xmlns:mml="http://www.w3.org/1998/Math/MathML">
        <m:sSub>
          <m:e>
            <m:r>
              <m:t>R</m:t>
            </m:r>
          </m:e>
          <m:sub>
            <m:r>
              <m:rPr>
                <m:nor/>
              </m:rPr>
              <m:t>net</m:t>
            </m:r>
          </m:sub>
        </m:sSub>
        <m:r>
          <m:t>=</m:t>
        </m:r>
        <m:nary>
          <m:naryPr>
            <m:chr m:val="∑"/>
            <m:limLoc m:val="undOvr"/>
            <m:grow m:val="1"/>
            <m:subHide m:val="off"/>
            <m:supHide m:val="off"/>
          </m:naryPr>
          <m:sub>
            <m:r>
              <m:t>i=1</m:t>
            </m:r>
          </m:sub>
          <m:sup>
            <m:r>
              <m:t>N</m:t>
            </m:r>
          </m:sup>
          <m:e>
            <m:r>
              <m:t>(</m:t>
            </m:r>
            <m:sSub>
              <m:e>
                <m:r>
                  <m:t>P</m:t>
                </m:r>
              </m:e>
              <m:sub>
                <m:r>
                  <m:t>i</m:t>
                </m:r>
              </m:sub>
            </m:sSub>
            <m:r>
              <m:t>×0.95</m:t>
            </m:r>
            <m:r>
              <m:t>)</m:t>
            </m:r>
          </m:e>
        </m:nary>
      </m:oMath>
      <w:r>
        <w:rPr>
          <w:rFonts w:ascii="Times New Roman" w:hAnsi="Times New Roman" w:cs="Times New Roman" w:eastAsia="Times New Roman"/>
          <w:b w:val="0"/>
          <w:i/>
          <w:color w:val="000000"/>
          <w:sz w:val="24"/>
        </w:rPr>
        <w:t xml:space="preserve">    (Công thức 2-2: Doanh thu thực nhận ròng của Ban tổ chức (trừ 5% phí sàn iTick))</w:t>
      </w:r>
    </w:p>
    <w:p>
      <w:pPr>
        <w:spacing w:before="120" w:after="80" w:line="324" w:lineRule="auto"/>
        <w:jc w:val="center"/>
      </w:pPr>
      <w:r>
        <w:drawing>
          <wp:inline xmlns:a="http://schemas.openxmlformats.org/drawingml/2006/main" xmlns:pic="http://schemas.openxmlformats.org/drawingml/2006/picture">
            <wp:extent cx="5303520" cy="2981774"/>
            <wp:docPr id="8" name="Picture 8"/>
            <wp:cNvGraphicFramePr>
              <a:graphicFrameLocks noChangeAspect="1"/>
            </wp:cNvGraphicFramePr>
            <a:graphic>
              <a:graphicData uri="http://schemas.openxmlformats.org/drawingml/2006/picture">
                <pic:pic>
                  <pic:nvPicPr>
                    <pic:cNvPr id="0" name="07_organizer_attendees_dashboard.png"/>
                    <pic:cNvPicPr/>
                  </pic:nvPicPr>
                  <pic:blipFill>
                    <a:blip r:embed="rId16"/>
                    <a:stretch>
                      <a:fillRect/>
                    </a:stretch>
                  </pic:blipFill>
                  <pic:spPr>
                    <a:xfrm>
                      <a:off x="0" y="0"/>
                      <a:ext cx="5303520" cy="2981774"/>
                    </a:xfrm>
                    <a:prstGeom prst="rect"/>
                  </pic:spPr>
                </pic:pic>
              </a:graphicData>
            </a:graphic>
          </wp:inline>
        </w:drawing>
      </w:r>
    </w:p>
    <w:p>
      <w:pPr>
        <w:spacing w:before="40" w:after="160" w:line="324" w:lineRule="auto"/>
        <w:jc w:val="center"/>
      </w:pPr>
      <w:r>
        <w:rPr>
          <w:rFonts w:ascii="Times New Roman" w:hAnsi="Times New Roman" w:cs="Times New Roman" w:eastAsia="Times New Roman"/>
          <w:b/>
          <w:i/>
          <w:color w:val="000000"/>
          <w:sz w:val="24"/>
        </w:rPr>
        <w:t>Hình 2-8: Giao diện màn hình Dashboard Quản lý Sự kiện &amp; Người tham dự (UC-08/09)</w:t>
      </w:r>
    </w:p>
    <w:p>
      <w:pPr>
        <w:spacing w:before="240" w:after="100" w:line="324" w:lineRule="auto"/>
        <w:jc w:val="left"/>
      </w:pPr>
      <w:r>
        <w:rPr>
          <w:rFonts w:ascii="Times New Roman" w:hAnsi="Times New Roman" w:cs="Times New Roman" w:eastAsia="Times New Roman"/>
          <w:b/>
          <w:i w:val="0"/>
          <w:color w:val="000000"/>
          <w:sz w:val="30"/>
        </w:rPr>
        <w:t>2.7   Bảng mã lỗi</w:t>
      </w:r>
    </w:p>
    <w:p>
      <w:pPr>
        <w:spacing w:before="0" w:after="100" w:line="324" w:lineRule="auto"/>
        <w:jc w:val="left"/>
      </w:pPr>
      <w:r>
        <w:rPr>
          <w:rFonts w:ascii="Times New Roman" w:hAnsi="Times New Roman" w:cs="Times New Roman" w:eastAsia="Times New Roman"/>
          <w:b w:val="0"/>
          <w:i w:val="0"/>
          <w:color w:val="000000"/>
          <w:sz w:val="26"/>
        </w:rPr>
        <w:t>Bảng 2-12 quy định 12 mã lỗi hệ thống chuẩn hóa, đóng vai trò là chuẩn đối soát với Bảng kê lỗi Bug Manifest và kịch bản kiểm thử:</w:t>
      </w:r>
    </w:p>
    <w:tbl>
      <w:tblPr>
        <w:tblW w:type="auto" w:w="0"/>
        <w:jc w:val="center"/>
        <w:tblLook w:firstColumn="1" w:firstRow="1" w:lastColumn="0" w:lastRow="0" w:noHBand="0" w:noVBand="1" w:val="04A0"/>
      </w:tblPr>
      <w:tblGrid>
        <w:gridCol w:w="3118"/>
        <w:gridCol w:w="3118"/>
        <w:gridCol w:w="3118"/>
      </w:tblGrid>
      <w:tr>
        <w:trPr>
          <w:tblHeader/>
          <w:cantSplit/>
        </w:trPr>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Mã lỗi</w:t>
            </w:r>
          </w:p>
        </w:tc>
        <w:tc>
          <w:tcPr>
            <w:tcW w:type="dxa" w:w="331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Trường hợp phát sinh</w:t>
            </w:r>
          </w:p>
        </w:tc>
        <w:tc>
          <w:tcPr>
            <w:tcW w:type="dxa" w:w="302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Thông báo hiển thị cho người dùng</w:t>
            </w:r>
          </w:p>
        </w:tc>
      </w:tr>
      <w:tr>
        <w:trPr>
          <w:cantSplit/>
        </w:trPr>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ERR_AUTH_FAILED</w:t>
            </w:r>
          </w:p>
        </w:tc>
        <w:tc>
          <w:tcPr>
            <w:tcW w:type="dxa" w:w="331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Email hoặc mật khẩu nhập không khớp trong cơ sở dữ liệu</w:t>
            </w:r>
          </w:p>
        </w:tc>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Email hoặc mật khẩu không chính xác.</w:t>
            </w:r>
          </w:p>
        </w:tc>
      </w:tr>
      <w:tr>
        <w:trPr>
          <w:cantSplit/>
        </w:trPr>
        <w:tc>
          <w:tcPr>
            <w:tcW w:type="dxa" w:w="288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ERR_OUT_OF_STOCK</w:t>
            </w:r>
          </w:p>
        </w:tc>
        <w:tc>
          <w:tcPr>
            <w:tcW w:type="dxa" w:w="331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Số lượng vé yêu cầu vượt quá tồn kho khả dụng của hạng vé</w:t>
            </w:r>
          </w:p>
        </w:tc>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Rất tiếc, số lượng vé bạn chọn hiện đã hết.</w:t>
            </w:r>
          </w:p>
        </w:tc>
      </w:tr>
      <w:tr>
        <w:trPr>
          <w:cantSplit/>
        </w:trPr>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ERR_QTY_LIMIT</w:t>
            </w:r>
          </w:p>
        </w:tc>
        <w:tc>
          <w:tcPr>
            <w:tcW w:type="dxa" w:w="331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Người mua đặt số lượng ngoài khoảng cho phép (1 - 5 vé)</w:t>
            </w:r>
          </w:p>
        </w:tc>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Số lượng vé cho mỗi đơn hàng phải từ 1 đến 5 vé.</w:t>
            </w:r>
          </w:p>
        </w:tc>
      </w:tr>
      <w:tr>
        <w:trPr>
          <w:cantSplit/>
        </w:trPr>
        <w:tc>
          <w:tcPr>
            <w:tcW w:type="dxa" w:w="288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ERR_HOLD_TIMEOUT</w:t>
            </w:r>
          </w:p>
        </w:tc>
        <w:tc>
          <w:tcPr>
            <w:tcW w:type="dxa" w:w="331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Quá 10 phút (600 giây) mà khách hàng chưa hoàn tất thanh toán</w:t>
            </w:r>
          </w:p>
        </w:tc>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Giao dịch đã hết hạn giữ vé (10 phút). Vui lòng đặt lại vé.</w:t>
            </w:r>
          </w:p>
        </w:tc>
      </w:tr>
      <w:tr>
        <w:trPr>
          <w:cantSplit/>
        </w:trPr>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ERR_VOUCHER_NOT_FOUND</w:t>
            </w:r>
          </w:p>
        </w:tc>
        <w:tc>
          <w:tcPr>
            <w:tcW w:type="dxa" w:w="331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giảm giá nhập vào không tồn tại</w:t>
            </w:r>
          </w:p>
        </w:tc>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giảm giá không tồn tại trên hệ thống.</w:t>
            </w:r>
          </w:p>
        </w:tc>
      </w:tr>
      <w:tr>
        <w:trPr>
          <w:cantSplit/>
        </w:trPr>
        <w:tc>
          <w:tcPr>
            <w:tcW w:type="dxa" w:w="288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ERR_VOUCHER_EXPIRED</w:t>
            </w:r>
          </w:p>
        </w:tc>
        <w:tc>
          <w:tcPr>
            <w:tcW w:type="dxa" w:w="331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ưu đãi đã hết thời gian sử dụng</w:t>
            </w:r>
          </w:p>
        </w:tc>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giảm giá đã hết hạn sử dụng.</w:t>
            </w:r>
          </w:p>
        </w:tc>
      </w:tr>
      <w:tr>
        <w:trPr>
          <w:cantSplit/>
        </w:trPr>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ERR_VOUCHER_LIMIT</w:t>
            </w:r>
          </w:p>
        </w:tc>
        <w:tc>
          <w:tcPr>
            <w:tcW w:type="dxa" w:w="331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ưu đãi đã hết lượt dùng tối đa</w:t>
            </w:r>
          </w:p>
        </w:tc>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giảm giá đã hết lượt sử dụng.</w:t>
            </w:r>
          </w:p>
        </w:tc>
      </w:tr>
      <w:tr>
        <w:trPr>
          <w:cantSplit/>
        </w:trPr>
        <w:tc>
          <w:tcPr>
            <w:tcW w:type="dxa" w:w="288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ERR_PAYMENT_FAILED</w:t>
            </w:r>
          </w:p>
        </w:tc>
        <w:tc>
          <w:tcPr>
            <w:tcW w:type="dxa" w:w="331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Cổng thanh toán phản hồi giao dịch không thành công</w:t>
            </w:r>
          </w:p>
        </w:tc>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Thanh toán không thành công. Vui lòng thử lại.</w:t>
            </w:r>
          </w:p>
        </w:tc>
      </w:tr>
      <w:tr>
        <w:trPr>
          <w:cantSplit/>
        </w:trPr>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ERR_TKT_NOT_FOUND</w:t>
            </w:r>
          </w:p>
        </w:tc>
        <w:tc>
          <w:tcPr>
            <w:tcW w:type="dxa" w:w="331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quét tại trạm check-in không tồn tại</w:t>
            </w:r>
          </w:p>
        </w:tc>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Vé không hợp lệ! Không tìm thấy dữ liệu vé trên hệ thống.</w:t>
            </w:r>
          </w:p>
        </w:tc>
      </w:tr>
      <w:tr>
        <w:trPr>
          <w:cantSplit/>
        </w:trPr>
        <w:tc>
          <w:tcPr>
            <w:tcW w:type="dxa" w:w="288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ERR_TKT_USED</w:t>
            </w:r>
          </w:p>
        </w:tc>
        <w:tc>
          <w:tcPr>
            <w:tcW w:type="dxa" w:w="331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Vé đã được quét thành công trước đó tại cổng</w:t>
            </w:r>
          </w:p>
        </w:tc>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CẢNH BÁO: Vé đã được sử dụng lúc {time} tại {station}!</w:t>
            </w:r>
          </w:p>
        </w:tc>
      </w:tr>
      <w:tr>
        <w:trPr>
          <w:cantSplit/>
        </w:trPr>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ERR_EVENT_MISMATCH</w:t>
            </w:r>
          </w:p>
        </w:tc>
        <w:tc>
          <w:tcPr>
            <w:tcW w:type="dxa" w:w="331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vé thuộc sự kiện khác</w:t>
            </w:r>
          </w:p>
        </w:tc>
        <w:tc>
          <w:tcPr>
            <w:tcW w:type="dxa" w:w="302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Vé này không thuộc sự kiện hiện tại!</w:t>
            </w:r>
          </w:p>
        </w:tc>
      </w:tr>
      <w:tr>
        <w:trPr>
          <w:cantSplit/>
        </w:trPr>
        <w:tc>
          <w:tcPr>
            <w:tcW w:type="dxa" w:w="288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ERR_ACCESS_DENIED</w:t>
            </w:r>
          </w:p>
        </w:tc>
        <w:tc>
          <w:tcPr>
            <w:tcW w:type="dxa" w:w="331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Người dùng truy cập vào trang không có quyền hạn</w:t>
            </w:r>
          </w:p>
        </w:tc>
        <w:tc>
          <w:tcPr>
            <w:tcW w:type="dxa" w:w="302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Bạn không có quyền truy cập vào chức năng này.</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2.8   Ma trận truy vết yêu cầu</w:t>
      </w:r>
    </w:p>
    <w:p>
      <w:pPr>
        <w:spacing w:before="0" w:after="100" w:line="324" w:lineRule="auto"/>
        <w:jc w:val="left"/>
      </w:pPr>
      <w:r>
        <w:rPr>
          <w:rFonts w:ascii="Times New Roman" w:hAnsi="Times New Roman" w:cs="Times New Roman" w:eastAsia="Times New Roman"/>
          <w:b w:val="0"/>
          <w:i w:val="0"/>
          <w:color w:val="000000"/>
          <w:sz w:val="26"/>
        </w:rPr>
        <w:t>Bảng 2-13 thiết lập ma trận truy vết hai chiều (Traceability Matrix) từ mã yêu cầu người dùng URD sang các mã đặc tả SRS, màn hình và gợi ý điểm kiểm thử biên/âm tính cho Sinh viên B:</w:t>
      </w:r>
    </w:p>
    <w:tbl>
      <w:tblPr>
        <w:tblW w:type="auto" w:w="0"/>
        <w:jc w:val="center"/>
        <w:tblLook w:firstColumn="1" w:firstRow="1" w:lastColumn="0" w:lastRow="0" w:noHBand="0" w:noVBand="1" w:val="04A0"/>
      </w:tblPr>
      <w:tblGrid>
        <w:gridCol w:w="2339"/>
        <w:gridCol w:w="2339"/>
        <w:gridCol w:w="2339"/>
        <w:gridCol w:w="2339"/>
      </w:tblGrid>
      <w:tr>
        <w:trPr>
          <w:tblHeader/>
          <w:cantSplit/>
        </w:trPr>
        <w:tc>
          <w:tcPr>
            <w:tcW w:type="dxa" w:w="129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Mã URD</w:t>
            </w:r>
          </w:p>
        </w:tc>
        <w:tc>
          <w:tcPr>
            <w:tcW w:type="dxa" w:w="259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Mã yêu cầu SRS</w:t>
            </w:r>
          </w:p>
        </w:tc>
        <w:tc>
          <w:tcPr>
            <w:tcW w:type="dxa" w:w="244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Màn hình</w:t>
            </w:r>
          </w:p>
        </w:tc>
        <w:tc>
          <w:tcPr>
            <w:tcW w:type="dxa" w:w="2880"/>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Gợi ý điểm kiểm thử</w:t>
            </w:r>
          </w:p>
        </w:tc>
      </w:tr>
      <w:tr>
        <w:trPr>
          <w:cantSplit/>
        </w:trPr>
        <w:tc>
          <w:tcPr>
            <w:tcW w:type="dxa" w:w="129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YC-01</w:t>
            </w:r>
          </w:p>
        </w:tc>
        <w:tc>
          <w:tcPr>
            <w:tcW w:type="dxa" w:w="25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FR-AUTH-01, VAL-EMAIL-01</w:t>
            </w:r>
          </w:p>
        </w:tc>
        <w:tc>
          <w:tcPr>
            <w:tcW w:type="dxa" w:w="244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Màn hình Đăng nhập / Đăng ký</w:t>
            </w:r>
          </w:p>
        </w:tc>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Kiểm tra nhập email sai định dạng, mật khẩu &lt; 6 ký tự, SQL Injection trong ô email, đăng nhập thành công cấp JWT token.</w:t>
            </w:r>
          </w:p>
        </w:tc>
      </w:tr>
      <w:tr>
        <w:trPr>
          <w:cantSplit/>
        </w:trPr>
        <w:tc>
          <w:tcPr>
            <w:tcW w:type="dxa" w:w="129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YC-02</w:t>
            </w:r>
          </w:p>
        </w:tc>
        <w:tc>
          <w:tcPr>
            <w:tcW w:type="dxa" w:w="25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FR-DISC-01, DIS-EVT-01</w:t>
            </w:r>
          </w:p>
        </w:tc>
        <w:tc>
          <w:tcPr>
            <w:tcW w:type="dxa" w:w="244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Trang chủ &amp; Danh sách sự kiện</w:t>
            </w:r>
          </w:p>
        </w:tc>
        <w:tc>
          <w:tcPr>
            <w:tcW w:type="dxa" w:w="288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Kiểm tra tìm kiếm từ khóa có dấu tiếng Việt, lọc thể loại không có sự kiện, hiển thị badge trạng thái 'Đang mở bán'.</w:t>
            </w:r>
          </w:p>
        </w:tc>
      </w:tr>
      <w:tr>
        <w:trPr>
          <w:cantSplit/>
        </w:trPr>
        <w:tc>
          <w:tcPr>
            <w:tcW w:type="dxa" w:w="129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YC-03</w:t>
            </w:r>
          </w:p>
        </w:tc>
        <w:tc>
          <w:tcPr>
            <w:tcW w:type="dxa" w:w="25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FR-BOOK-01, BUS-HOLD-01</w:t>
            </w:r>
          </w:p>
        </w:tc>
        <w:tc>
          <w:tcPr>
            <w:tcW w:type="dxa" w:w="244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Chi tiết sự kiện &amp; Đặt vé</w:t>
            </w:r>
          </w:p>
        </w:tc>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Kiểm tra đặt 0 vé, 6 vé (vượt trần 5 vé), 2 người dùng cùng đặt 1 vé cuối cùng (Race Condition), đếm ngược đúng 600 giây.</w:t>
            </w:r>
          </w:p>
        </w:tc>
      </w:tr>
      <w:tr>
        <w:trPr>
          <w:cantSplit/>
        </w:trPr>
        <w:tc>
          <w:tcPr>
            <w:tcW w:type="dxa" w:w="129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YC-04</w:t>
            </w:r>
          </w:p>
        </w:tc>
        <w:tc>
          <w:tcPr>
            <w:tcW w:type="dxa" w:w="25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FR-VOUCH-01, BUS-CEIL-01</w:t>
            </w:r>
          </w:p>
        </w:tc>
        <w:tc>
          <w:tcPr>
            <w:tcW w:type="dxa" w:w="244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Màn hình Thanh toán</w:t>
            </w:r>
          </w:p>
        </w:tc>
        <w:tc>
          <w:tcPr>
            <w:tcW w:type="dxa" w:w="288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Kiểm tra mã hết hạn, mã hết lượt dùng, kiểm tra công thức tính trần giảm giá D_max không bao giờ vượt mức trần quy định.</w:t>
            </w:r>
          </w:p>
        </w:tc>
      </w:tr>
      <w:tr>
        <w:trPr>
          <w:cantSplit/>
        </w:trPr>
        <w:tc>
          <w:tcPr>
            <w:tcW w:type="dxa" w:w="129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YC-05</w:t>
            </w:r>
          </w:p>
        </w:tc>
        <w:tc>
          <w:tcPr>
            <w:tcW w:type="dxa" w:w="25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FR-PAY-01, BUS-IDEMP-01</w:t>
            </w:r>
          </w:p>
        </w:tc>
        <w:tc>
          <w:tcPr>
            <w:tcW w:type="dxa" w:w="244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Cổng thanh toán tích hợp</w:t>
            </w:r>
          </w:p>
        </w:tc>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Kiểm tra Idempotency khi người dùng bấm đôi nút 'Thanh toán', kiểm tra xử lý callback giả mạo chữ ký HMAC.</w:t>
            </w:r>
          </w:p>
        </w:tc>
      </w:tr>
      <w:tr>
        <w:trPr>
          <w:cantSplit/>
        </w:trPr>
        <w:tc>
          <w:tcPr>
            <w:tcW w:type="dxa" w:w="129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YC-06</w:t>
            </w:r>
          </w:p>
        </w:tc>
        <w:tc>
          <w:tcPr>
            <w:tcW w:type="dxa" w:w="25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FR-MYTKT-01, DIS-QR-01</w:t>
            </w:r>
          </w:p>
        </w:tc>
        <w:tc>
          <w:tcPr>
            <w:tcW w:type="dxa" w:w="244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Trang Vé của tôi</w:t>
            </w:r>
          </w:p>
        </w:tc>
        <w:tc>
          <w:tcPr>
            <w:tcW w:type="dxa" w:w="288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Kiểm tra tải ảnh QR code vé về máy, kiểm tra hiển thị đúng phân hạng vé và trạng thái ACTIVE.</w:t>
            </w:r>
          </w:p>
        </w:tc>
      </w:tr>
      <w:tr>
        <w:trPr>
          <w:cantSplit/>
        </w:trPr>
        <w:tc>
          <w:tcPr>
            <w:tcW w:type="dxa" w:w="129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YC-07</w:t>
            </w:r>
          </w:p>
        </w:tc>
        <w:tc>
          <w:tcPr>
            <w:tcW w:type="dxa" w:w="25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FR-CHK-01, BUS-CHK-01</w:t>
            </w:r>
          </w:p>
        </w:tc>
        <w:tc>
          <w:tcPr>
            <w:tcW w:type="dxa" w:w="244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Trạm Soát vé Check-in Station</w:t>
            </w:r>
          </w:p>
        </w:tc>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Kiểm tra quét vé hợp lệ (&lt; 0.5s), quét lại vé đã dùng (báo động đỏ), quét vé sai sự kiện, mất kết nối mạng trạm.</w:t>
            </w:r>
          </w:p>
        </w:tc>
      </w:tr>
      <w:tr>
        <w:trPr>
          <w:cantSplit/>
        </w:trPr>
        <w:tc>
          <w:tcPr>
            <w:tcW w:type="dxa" w:w="129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YC-08</w:t>
            </w:r>
          </w:p>
        </w:tc>
        <w:tc>
          <w:tcPr>
            <w:tcW w:type="dxa" w:w="259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FR-ORG-01, VAL-PRICE-01</w:t>
            </w:r>
          </w:p>
        </w:tc>
        <w:tc>
          <w:tcPr>
            <w:tcW w:type="dxa" w:w="244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Dashboard Ban tổ chức</w:t>
            </w:r>
          </w:p>
        </w:tc>
        <w:tc>
          <w:tcPr>
            <w:tcW w:type="dxa" w:w="2880"/>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Kiểm tra tạo sự kiện thời gian kết thúc trước thời gian bắt đầu, giá vé âm, chỉnh sửa hạng vé khi đã có người đặt mua.</w:t>
            </w:r>
          </w:p>
        </w:tc>
      </w:tr>
      <w:tr>
        <w:trPr>
          <w:cantSplit/>
        </w:trPr>
        <w:tc>
          <w:tcPr>
            <w:tcW w:type="dxa" w:w="129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YC-09</w:t>
            </w:r>
          </w:p>
        </w:tc>
        <w:tc>
          <w:tcPr>
            <w:tcW w:type="dxa" w:w="259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FR-REP-01, BUS-FEE-01</w:t>
            </w:r>
          </w:p>
        </w:tc>
        <w:tc>
          <w:tcPr>
            <w:tcW w:type="dxa" w:w="244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Dashboard Báo cáo Doanh thu</w:t>
            </w:r>
          </w:p>
        </w:tc>
        <w:tc>
          <w:tcPr>
            <w:tcW w:type="dxa" w:w="2880"/>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Kiểm tra tính toán chính xác 5% phí dịch vụ sàn, đối soát doanh thu thực nhận ròng của BTC với số vé bán thực tế.</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2.9   Câu hỏi gửi bộ phận nghiệp vụ</w:t>
      </w:r>
    </w:p>
    <w:p>
      <w:pPr>
        <w:spacing w:before="0" w:after="100" w:line="324" w:lineRule="auto"/>
        <w:jc w:val="left"/>
      </w:pPr>
      <w:r>
        <w:rPr>
          <w:rFonts w:ascii="Times New Roman" w:hAnsi="Times New Roman" w:cs="Times New Roman" w:eastAsia="Times New Roman"/>
          <w:b w:val="0"/>
          <w:i w:val="0"/>
          <w:color w:val="000000"/>
          <w:sz w:val="26"/>
        </w:rPr>
        <w:t>Bảng 2-14 ghi nhận các câu hỏi nghiệp vụ và biên bản thống nhất giữa Chủ hệ thống và bên thụ hưởng (làm căn cứ pháp lý khi hai bên đối soát):</w:t>
      </w:r>
    </w:p>
    <w:tbl>
      <w:tblPr>
        <w:tblW w:type="auto" w:w="0"/>
        <w:jc w:val="center"/>
        <w:tblLook w:firstColumn="1" w:firstRow="1" w:lastColumn="0" w:lastRow="0" w:noHBand="0" w:noVBand="1" w:val="04A0"/>
      </w:tblPr>
      <w:tblGrid>
        <w:gridCol w:w="2339"/>
        <w:gridCol w:w="2339"/>
        <w:gridCol w:w="2339"/>
        <w:gridCol w:w="2339"/>
      </w:tblGrid>
      <w:tr>
        <w:trPr>
          <w:tblHeader/>
          <w:cantSplit/>
        </w:trPr>
        <w:tc>
          <w:tcPr>
            <w:tcW w:type="dxa" w:w="57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TT</w:t>
            </w:r>
          </w:p>
        </w:tc>
        <w:tc>
          <w:tcPr>
            <w:tcW w:type="dxa" w:w="3888"/>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Câu hỏi</w:t>
            </w:r>
          </w:p>
        </w:tc>
        <w:tc>
          <w:tcPr>
            <w:tcW w:type="dxa" w:w="201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Người trả lời</w:t>
            </w:r>
          </w:p>
        </w:tc>
        <w:tc>
          <w:tcPr>
            <w:tcW w:type="dxa" w:w="2736"/>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Câu trả lời / ngày</w:t>
            </w:r>
          </w:p>
        </w:tc>
      </w:tr>
      <w:tr>
        <w:trPr>
          <w:cantSplit/>
        </w:trPr>
        <w:tc>
          <w:tcPr>
            <w:tcW w:type="dxa" w:w="57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1</w:t>
            </w:r>
          </w:p>
        </w:tc>
        <w:tc>
          <w:tcPr>
            <w:tcW w:type="dxa" w:w="388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Nếu sự kiện bị hủy bỏ đột xuất do thời tiết hoặc quyết định của BTC thì chính sách hoàn tiền vé và phí sàn 5% sẽ xử lý thế nào?</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Đại diện Ban tổ chức</w:t>
            </w:r>
          </w:p>
        </w:tc>
        <w:tc>
          <w:tcPr>
            <w:tcW w:type="dxa" w:w="273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Hoàn trả 100% tiền vé cho khách hàng; iTick không thu 5% phí sàn đối với các sự kiện bị hủy bất khả kháng (Thống nhất: 20/10/2026).</w:t>
            </w:r>
          </w:p>
        </w:tc>
      </w:tr>
      <w:tr>
        <w:trPr>
          <w:cantSplit/>
        </w:trPr>
        <w:tc>
          <w:tcPr>
            <w:tcW w:type="dxa" w:w="57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2</w:t>
            </w:r>
          </w:p>
        </w:tc>
        <w:tc>
          <w:tcPr>
            <w:tcW w:type="dxa" w:w="388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Khi trạm soát vé Check-in tại cổng bị mất kết nối Internet tạm thời thì trạm có được phép hoạt động ở chế độ Offline Cache không?</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Kỹ sư Trưởng hệ thống</w:t>
            </w:r>
          </w:p>
        </w:tc>
        <w:tc>
          <w:tcPr>
            <w:tcW w:type="dxa" w:w="273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Có. Trạm được cache cục bộ danh sách vé mã băm trong trình duyệt và đồng bộ ngược lên máy chủ ngay khi có mạng trở lại (Thống nhất: 22/10/2026).</w:t>
            </w:r>
          </w:p>
        </w:tc>
      </w:tr>
      <w:tr>
        <w:trPr>
          <w:cantSplit/>
        </w:trPr>
        <w:tc>
          <w:tcPr>
            <w:tcW w:type="dxa" w:w="57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3</w:t>
            </w:r>
          </w:p>
        </w:tc>
        <w:tc>
          <w:tcPr>
            <w:tcW w:type="dxa" w:w="388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Thời gian giữ vé 10 phút có được phép gia hạn thêm nếu khách hàng đang nhập thông tin thẻ ngân hàng tại cổng thanh toán không?</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Chuyên viên Nghiệp vụ</w:t>
            </w:r>
          </w:p>
        </w:tc>
        <w:tc>
          <w:tcPr>
            <w:tcW w:type="dxa" w:w="273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Không gia hạn cứng. Sau đúng 600 giây đơn hàng tự hủy để trả vé cho người khác, bảo đảm công bằng trong giờ cao điểm (Thống nhất: 23/10/2026).</w:t>
            </w:r>
          </w:p>
        </w:tc>
      </w:tr>
      <w:tr>
        <w:trPr>
          <w:cantSplit/>
        </w:trPr>
        <w:tc>
          <w:tcPr>
            <w:tcW w:type="dxa" w:w="57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4</w:t>
            </w:r>
          </w:p>
        </w:tc>
        <w:tc>
          <w:tcPr>
            <w:tcW w:type="dxa" w:w="388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Một tài khoản khách hàng có được phép mua vé nhiều lần cho cùng một sự kiện nếu mỗi lần mua tối đa 5 vé không?</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Đại diện Khách hàng</w:t>
            </w:r>
          </w:p>
        </w:tc>
        <w:tc>
          <w:tcPr>
            <w:tcW w:type="dxa" w:w="273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Được phép, nhưng tổng số vé mua trên một tài khoản không vượt quá 10 vé/sự kiện để hạn chế phe vé (Thống nhất: 24/10/2026).</w:t>
            </w:r>
          </w:p>
        </w:tc>
      </w:tr>
      <w:tr>
        <w:trPr>
          <w:cantSplit/>
        </w:trPr>
        <w:tc>
          <w:tcPr>
            <w:tcW w:type="dxa" w:w="57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5</w:t>
            </w:r>
          </w:p>
        </w:tc>
        <w:tc>
          <w:tcPr>
            <w:tcW w:type="dxa" w:w="3888"/>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Phân hạng vé VIP có bao gồm dịch vụ đính kèm (nước uống, quà tặng) cần hiển thị trên trạm soát vé không?</w:t>
            </w:r>
          </w:p>
        </w:tc>
        <w:tc>
          <w:tcPr>
            <w:tcW w:type="dxa" w:w="201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Đại diện Ban tổ chức</w:t>
            </w:r>
          </w:p>
        </w:tc>
        <w:tc>
          <w:tcPr>
            <w:tcW w:type="dxa" w:w="2736"/>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Có hiển thị ký hiệu 'VIP + Gift' trên màn hình trạm soát vé để nhân viên cổng phát quà kèm theo vé (Thống nhất: 25/10/2026).</w:t>
            </w:r>
          </w:p>
        </w:tc>
      </w:tr>
      <w:tr>
        <w:trPr>
          <w:cantSplit/>
        </w:trPr>
        <w:tc>
          <w:tcPr>
            <w:tcW w:type="dxa" w:w="57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6</w:t>
            </w:r>
          </w:p>
        </w:tc>
        <w:tc>
          <w:tcPr>
            <w:tcW w:type="dxa" w:w="3888"/>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Mã QR của vé có thể bị chụp ảnh gửi qua mạng xã hội, làm sao để nhân viên phát hiện vé bị lộ?</w:t>
            </w:r>
          </w:p>
        </w:tc>
        <w:tc>
          <w:tcPr>
            <w:tcW w:type="dxa" w:w="201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Bộ phận Kiểm thử</w:t>
            </w:r>
          </w:p>
        </w:tc>
        <w:tc>
          <w:tcPr>
            <w:tcW w:type="dxa" w:w="2736"/>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Hệ thống kiểm soát theo nguyên tắc 'First come, First served': người đến trước quét thành công thì vé bị khóa ngay lập tức (Thống nhất: 26/10/2026).</w:t>
            </w:r>
          </w:p>
        </w:tc>
      </w:tr>
    </w:tbl>
    <w:p>
      <w:pPr>
        <w:spacing w:before="0" w:after="120" w:line="324" w:lineRule="auto"/>
        <w:jc w:val="left"/>
      </w:pPr>
    </w:p>
    <w:p>
      <w:pPr>
        <w:spacing w:before="280" w:after="120" w:line="324" w:lineRule="auto"/>
        <w:jc w:val="left"/>
      </w:pPr>
      <w:r>
        <w:rPr>
          <w:rFonts w:ascii="Times New Roman" w:hAnsi="Times New Roman" w:cs="Times New Roman" w:eastAsia="Times New Roman"/>
          <w:b/>
          <w:i w:val="0"/>
          <w:color w:val="000000"/>
          <w:sz w:val="32"/>
        </w:rPr>
        <w:t>3   Các yêu cầu phi chức năng</w:t>
      </w:r>
    </w:p>
    <w:p>
      <w:pPr>
        <w:spacing w:before="240" w:after="100" w:line="324" w:lineRule="auto"/>
        <w:jc w:val="left"/>
      </w:pPr>
      <w:r>
        <w:rPr>
          <w:rFonts w:ascii="Times New Roman" w:hAnsi="Times New Roman" w:cs="Times New Roman" w:eastAsia="Times New Roman"/>
          <w:b/>
          <w:i w:val="0"/>
          <w:color w:val="000000"/>
          <w:sz w:val="30"/>
        </w:rPr>
        <w:t>3.1   Giao diện người dùng</w:t>
      </w:r>
    </w:p>
    <w:p>
      <w:pPr>
        <w:spacing w:before="0" w:after="100" w:line="324" w:lineRule="auto"/>
        <w:jc w:val="left"/>
      </w:pPr>
      <w:r>
        <w:rPr>
          <w:rFonts w:ascii="Times New Roman" w:hAnsi="Times New Roman" w:cs="Times New Roman" w:eastAsia="Times New Roman"/>
          <w:b w:val="0"/>
          <w:i w:val="0"/>
          <w:color w:val="000000"/>
          <w:sz w:val="26"/>
        </w:rPr>
        <w:t>Giao diện người dùng của iTick phải tuân thủ nghiêm ngặt các nguyên tắc thiết kế hiện đại:</w:t>
      </w:r>
    </w:p>
    <w:p>
      <w:pPr>
        <w:pStyle w:val="ListBullet"/>
        <w:spacing w:before="0" w:after="80" w:line="324" w:lineRule="auto"/>
        <w:jc w:val="left"/>
      </w:pPr>
      <w:r>
        <w:rPr>
          <w:rFonts w:ascii="Times New Roman" w:hAnsi="Times New Roman" w:cs="Times New Roman" w:eastAsia="Times New Roman"/>
          <w:b/>
          <w:i w:val="0"/>
          <w:color w:val="000000"/>
          <w:sz w:val="26"/>
        </w:rPr>
        <w:t xml:space="preserve">Chuẩn Responsive Web: </w:t>
      </w:r>
      <w:r>
        <w:rPr>
          <w:rFonts w:ascii="Times New Roman" w:hAnsi="Times New Roman" w:cs="Times New Roman" w:eastAsia="Times New Roman"/>
          <w:b w:val="0"/>
          <w:i w:val="0"/>
          <w:color w:val="000000"/>
          <w:sz w:val="26"/>
        </w:rPr>
        <w:t>Bảo đảm hiển thị hoàn hảo và không vỡ layout trên mọi kích thước màn hình từ 375px (Mobile) đến 1920px (Desktop Full HD).</w:t>
      </w:r>
    </w:p>
    <w:p>
      <w:pPr>
        <w:pStyle w:val="ListBullet"/>
        <w:spacing w:before="0" w:after="80" w:line="324" w:lineRule="auto"/>
        <w:jc w:val="left"/>
      </w:pPr>
      <w:r>
        <w:rPr>
          <w:rFonts w:ascii="Times New Roman" w:hAnsi="Times New Roman" w:cs="Times New Roman" w:eastAsia="Times New Roman"/>
          <w:b/>
          <w:i w:val="0"/>
          <w:color w:val="000000"/>
          <w:sz w:val="26"/>
        </w:rPr>
        <w:t xml:space="preserve">Khả năng tiếp cận: </w:t>
      </w:r>
      <w:r>
        <w:rPr>
          <w:rFonts w:ascii="Times New Roman" w:hAnsi="Times New Roman" w:cs="Times New Roman" w:eastAsia="Times New Roman"/>
          <w:b w:val="0"/>
          <w:i w:val="0"/>
          <w:color w:val="000000"/>
          <w:sz w:val="26"/>
        </w:rPr>
        <w:t>Độ tương phản màu sắc đạt chuẩn WCAG 2.1 AA (tỷ lệ tương phản tối thiểu 4.5:1 đối với văn bản thông thường).</w:t>
      </w:r>
    </w:p>
    <w:p>
      <w:pPr>
        <w:pStyle w:val="ListBullet"/>
        <w:spacing w:before="0" w:after="80" w:line="324" w:lineRule="auto"/>
        <w:jc w:val="left"/>
      </w:pPr>
      <w:r>
        <w:rPr>
          <w:rFonts w:ascii="Times New Roman" w:hAnsi="Times New Roman" w:cs="Times New Roman" w:eastAsia="Times New Roman"/>
          <w:b/>
          <w:i w:val="0"/>
          <w:color w:val="000000"/>
          <w:sz w:val="26"/>
        </w:rPr>
        <w:t xml:space="preserve">Trải nghiệm cổng soát vé: </w:t>
      </w:r>
      <w:r>
        <w:rPr>
          <w:rFonts w:ascii="Times New Roman" w:hAnsi="Times New Roman" w:cs="Times New Roman" w:eastAsia="Times New Roman"/>
          <w:b w:val="0"/>
          <w:i w:val="0"/>
          <w:color w:val="000000"/>
          <w:sz w:val="26"/>
        </w:rPr>
        <w:t>Giao diện trạm soát vé Check-in được thiết kế tối giản, loại bỏ mọi chi tiết thừa, nút quét lớn và có phản hồi màu sắc toàn màn hình.</w:t>
      </w:r>
    </w:p>
    <w:p>
      <w:pPr>
        <w:spacing w:before="240" w:after="100" w:line="324" w:lineRule="auto"/>
        <w:jc w:val="left"/>
      </w:pPr>
      <w:r>
        <w:rPr>
          <w:rFonts w:ascii="Times New Roman" w:hAnsi="Times New Roman" w:cs="Times New Roman" w:eastAsia="Times New Roman"/>
          <w:b/>
          <w:i w:val="0"/>
          <w:color w:val="000000"/>
          <w:sz w:val="30"/>
        </w:rPr>
        <w:t>3.2   Hiệu năng</w:t>
      </w:r>
    </w:p>
    <w:p>
      <w:pPr>
        <w:spacing w:before="0" w:after="100" w:line="324" w:lineRule="auto"/>
        <w:jc w:val="left"/>
      </w:pPr>
      <w:r>
        <w:rPr>
          <w:rFonts w:ascii="Times New Roman" w:hAnsi="Times New Roman" w:cs="Times New Roman" w:eastAsia="Times New Roman"/>
          <w:b w:val="0"/>
          <w:i w:val="0"/>
          <w:color w:val="000000"/>
          <w:sz w:val="26"/>
        </w:rPr>
        <w:t>Bảng 3-1 quy định các chỉ tiêu hiệu năng bắt buộc được kiểm chứng bằng công cụ Locust hoặc Apache JMeter:</w:t>
      </w:r>
    </w:p>
    <w:tbl>
      <w:tblPr>
        <w:tblW w:type="auto" w:w="0"/>
        <w:jc w:val="center"/>
        <w:tblLook w:firstColumn="1" w:firstRow="1" w:lastColumn="0" w:lastRow="0" w:noHBand="0" w:noVBand="1" w:val="04A0"/>
      </w:tblPr>
      <w:tblGrid>
        <w:gridCol w:w="4677"/>
        <w:gridCol w:w="4677"/>
      </w:tblGrid>
      <w:tr>
        <w:trPr>
          <w:tblHeader/>
          <w:cantSplit/>
        </w:trPr>
        <w:tc>
          <w:tcPr>
            <w:tcW w:type="dxa" w:w="2304"/>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center"/>
            </w:pPr>
            <w:r>
              <w:rPr>
                <w:rFonts w:ascii="Times New Roman" w:hAnsi="Times New Roman" w:cs="Times New Roman" w:eastAsia="Times New Roman"/>
                <w:b/>
                <w:i w:val="0"/>
                <w:color w:val="000000"/>
                <w:sz w:val="24"/>
              </w:rPr>
              <w:t>Mã chỉ tiêu</w:t>
            </w:r>
          </w:p>
        </w:tc>
        <w:tc>
          <w:tcPr>
            <w:tcW w:type="dxa" w:w="6912"/>
            <w:shd w:fill="F2F2F2"/>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60" w:after="60" w:line="276" w:lineRule="auto"/>
              <w:jc w:val="left"/>
            </w:pPr>
            <w:r>
              <w:rPr>
                <w:rFonts w:ascii="Times New Roman" w:hAnsi="Times New Roman" w:cs="Times New Roman" w:eastAsia="Times New Roman"/>
                <w:b/>
                <w:i w:val="0"/>
                <w:color w:val="000000"/>
                <w:sz w:val="24"/>
              </w:rPr>
              <w:t>Nội dung yêu cầu hiệu năng kiểm thử</w:t>
            </w:r>
          </w:p>
        </w:tc>
      </w:tr>
      <w:tr>
        <w:trPr>
          <w:cantSplit/>
        </w:trPr>
        <w:tc>
          <w:tcPr>
            <w:tcW w:type="dxa" w:w="230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NFR-PERF-01</w:t>
            </w:r>
          </w:p>
        </w:tc>
        <w:tc>
          <w:tcPr>
            <w:tcW w:type="dxa" w:w="691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Thời gian phản hồi (Response Time) đối với 95% số request truy vấn danh sách sự kiện &lt; 1.0 giây.</w:t>
            </w:r>
          </w:p>
        </w:tc>
      </w:tr>
      <w:tr>
        <w:trPr>
          <w:cantSplit/>
        </w:trPr>
        <w:tc>
          <w:tcPr>
            <w:tcW w:type="dxa" w:w="230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NFR-PERF-02</w:t>
            </w:r>
          </w:p>
        </w:tc>
        <w:tc>
          <w:tcPr>
            <w:tcW w:type="dxa" w:w="691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Thời gian phản hồi API tạo đơn hàng giữ chỗ và khóa kho vé &lt; 800 mili-giây.</w:t>
            </w:r>
          </w:p>
        </w:tc>
      </w:tr>
      <w:tr>
        <w:trPr>
          <w:cantSplit/>
        </w:trPr>
        <w:tc>
          <w:tcPr>
            <w:tcW w:type="dxa" w:w="230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NFR-PERF-03</w:t>
            </w:r>
          </w:p>
        </w:tc>
        <w:tc>
          <w:tcPr>
            <w:tcW w:type="dxa" w:w="691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Thời gian phản hồi API xác thực mã vé Check-in tại cổng bắt buộc &lt; 500 mili-giây (0.5 giây).</w:t>
            </w:r>
          </w:p>
        </w:tc>
      </w:tr>
      <w:tr>
        <w:trPr>
          <w:cantSplit/>
        </w:trPr>
        <w:tc>
          <w:tcPr>
            <w:tcW w:type="dxa" w:w="230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NFR-PERF-04</w:t>
            </w:r>
          </w:p>
        </w:tc>
        <w:tc>
          <w:tcPr>
            <w:tcW w:type="dxa" w:w="691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Hệ thống đáp ứng thông lượng tối thiểu 50 requests/giây (RPS) đối với các giao dịch đọc và ghi hỗn hợp.</w:t>
            </w:r>
          </w:p>
        </w:tc>
      </w:tr>
      <w:tr>
        <w:trPr>
          <w:cantSplit/>
        </w:trPr>
        <w:tc>
          <w:tcPr>
            <w:tcW w:type="dxa" w:w="2304"/>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NFR-PERF-05</w:t>
            </w:r>
          </w:p>
        </w:tc>
        <w:tc>
          <w:tcPr>
            <w:tcW w:type="dxa" w:w="6912"/>
            <w:shd w:fill="FFFFFF"/>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Hệ thống chịu tải ổn định ở mức 1.000 người dùng đồng thời (CCU) trong kịch bản cao điểm mở bán vé.</w:t>
            </w:r>
          </w:p>
        </w:tc>
      </w:tr>
      <w:tr>
        <w:trPr>
          <w:cantSplit/>
        </w:trPr>
        <w:tc>
          <w:tcPr>
            <w:tcW w:type="dxa" w:w="2304"/>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center"/>
            </w:pPr>
            <w:r>
              <w:rPr>
                <w:rFonts w:ascii="Times New Roman" w:hAnsi="Times New Roman" w:cs="Times New Roman" w:eastAsia="Times New Roman"/>
                <w:b w:val="0"/>
                <w:i w:val="0"/>
                <w:color w:val="000000"/>
                <w:sz w:val="24"/>
              </w:rPr>
              <w:t>NFR-PERF-06</w:t>
            </w:r>
          </w:p>
        </w:tc>
        <w:tc>
          <w:tcPr>
            <w:tcW w:type="dxa" w:w="6912"/>
            <w:shd w:fill="FAFAFA"/>
            <w:tcBorders>
              <w:top w:val="single" w:sz="4" w:space="0" w:color="CCCCCC"/>
              <w:bottom w:val="single" w:sz="4" w:space="0" w:color="CCCCCC"/>
              <w:left w:val="single" w:sz="4" w:space="0" w:color="CCCCCC"/>
              <w:right w:val="single" w:sz="4" w:space="0" w:color="CCCCCC"/>
            </w:tcBorders>
            <w:tcMar>
              <w:top w:w="120" w:type="dxa"/>
              <w:bottom w:w="120" w:type="dxa"/>
              <w:left w:w="160" w:type="dxa"/>
              <w:right w:w="160" w:type="dxa"/>
            </w:tcMar>
            <w:vAlign w:val="center"/>
          </w:tcPr>
          <w:p>
            <w:pPr>
              <w:spacing w:before="40" w:after="40" w:line="276" w:lineRule="auto"/>
              <w:jc w:val="left"/>
            </w:pPr>
            <w:r>
              <w:rPr>
                <w:rFonts w:ascii="Times New Roman" w:hAnsi="Times New Roman" w:cs="Times New Roman" w:eastAsia="Times New Roman"/>
                <w:b w:val="0"/>
                <w:i w:val="0"/>
                <w:color w:val="000000"/>
                <w:sz w:val="24"/>
              </w:rPr>
              <w:t>Mức tiêu thụ tài nguyên máy chủ: CPU không vượt quá 70%, RAM không vượt quá 1GB trong điều kiện tải cao điểm.</w:t>
            </w:r>
          </w:p>
        </w:tc>
      </w:tr>
    </w:tbl>
    <w:p>
      <w:pPr>
        <w:spacing w:before="0" w:after="120" w:line="324" w:lineRule="auto"/>
        <w:jc w:val="left"/>
      </w:pPr>
    </w:p>
    <w:p>
      <w:pPr>
        <w:spacing w:before="240" w:after="100" w:line="324" w:lineRule="auto"/>
        <w:jc w:val="left"/>
      </w:pPr>
      <w:r>
        <w:rPr>
          <w:rFonts w:ascii="Times New Roman" w:hAnsi="Times New Roman" w:cs="Times New Roman" w:eastAsia="Times New Roman"/>
          <w:b/>
          <w:i w:val="0"/>
          <w:color w:val="000000"/>
          <w:sz w:val="30"/>
        </w:rPr>
        <w:t>3.3   Tính bảo mật</w:t>
      </w:r>
    </w:p>
    <w:p>
      <w:pPr>
        <w:spacing w:before="0" w:after="100" w:line="324" w:lineRule="auto"/>
        <w:jc w:val="left"/>
      </w:pPr>
      <w:r>
        <w:rPr>
          <w:rFonts w:ascii="Times New Roman" w:hAnsi="Times New Roman" w:cs="Times New Roman" w:eastAsia="Times New Roman"/>
          <w:b w:val="0"/>
          <w:i w:val="0"/>
          <w:color w:val="000000"/>
          <w:sz w:val="26"/>
        </w:rPr>
        <w:t>Hệ thống được thiết kế theo nguyên tắc bảo mật đa tầng (Defense in Depth):</w:t>
      </w:r>
    </w:p>
    <w:p>
      <w:pPr>
        <w:pStyle w:val="ListBullet"/>
        <w:spacing w:before="0" w:after="80" w:line="324" w:lineRule="auto"/>
        <w:jc w:val="left"/>
      </w:pPr>
      <w:r>
        <w:rPr>
          <w:rFonts w:ascii="Times New Roman" w:hAnsi="Times New Roman" w:cs="Times New Roman" w:eastAsia="Times New Roman"/>
          <w:b/>
          <w:i w:val="0"/>
          <w:color w:val="000000"/>
          <w:sz w:val="26"/>
        </w:rPr>
        <w:t xml:space="preserve">Mật khẩu người dùng: </w:t>
      </w:r>
      <w:r>
        <w:rPr>
          <w:rFonts w:ascii="Times New Roman" w:hAnsi="Times New Roman" w:cs="Times New Roman" w:eastAsia="Times New Roman"/>
          <w:b w:val="0"/>
          <w:i w:val="0"/>
          <w:color w:val="000000"/>
          <w:sz w:val="26"/>
        </w:rPr>
        <w:t>Bắt buộc băm mật khẩu bằng thuật toán Bcrypt với hệ số độ khó (work factor) phù hợp; tuyệt đối không lưu trữ mật khẩu dạng rõ (plaintext).</w:t>
      </w:r>
    </w:p>
    <w:p>
      <w:pPr>
        <w:pStyle w:val="ListBullet"/>
        <w:spacing w:before="0" w:after="80" w:line="324" w:lineRule="auto"/>
        <w:jc w:val="left"/>
      </w:pPr>
      <w:r>
        <w:rPr>
          <w:rFonts w:ascii="Times New Roman" w:hAnsi="Times New Roman" w:cs="Times New Roman" w:eastAsia="Times New Roman"/>
          <w:b/>
          <w:i w:val="0"/>
          <w:color w:val="000000"/>
          <w:sz w:val="26"/>
        </w:rPr>
        <w:t xml:space="preserve">Xác thực phiên làm việc: </w:t>
      </w:r>
      <w:r>
        <w:rPr>
          <w:rFonts w:ascii="Times New Roman" w:hAnsi="Times New Roman" w:cs="Times New Roman" w:eastAsia="Times New Roman"/>
          <w:b w:val="0"/>
          <w:i w:val="0"/>
          <w:color w:val="000000"/>
          <w:sz w:val="26"/>
        </w:rPr>
        <w:t>Sử dụng token JWT có chữ ký điện tử an toàn, thiết lập thời gian hết hạn (expiration) và cơ chế thu hồi token khi đăng xuất.</w:t>
      </w:r>
    </w:p>
    <w:p>
      <w:pPr>
        <w:pStyle w:val="ListBullet"/>
        <w:spacing w:before="0" w:after="80" w:line="324" w:lineRule="auto"/>
        <w:jc w:val="left"/>
      </w:pPr>
      <w:r>
        <w:rPr>
          <w:rFonts w:ascii="Times New Roman" w:hAnsi="Times New Roman" w:cs="Times New Roman" w:eastAsia="Times New Roman"/>
          <w:b/>
          <w:i w:val="0"/>
          <w:color w:val="000000"/>
          <w:sz w:val="26"/>
        </w:rPr>
        <w:t xml:space="preserve">Chống tấn công cơ sở dữ liệu: </w:t>
      </w:r>
      <w:r>
        <w:rPr>
          <w:rFonts w:ascii="Times New Roman" w:hAnsi="Times New Roman" w:cs="Times New Roman" w:eastAsia="Times New Roman"/>
          <w:b w:val="0"/>
          <w:i w:val="0"/>
          <w:color w:val="000000"/>
          <w:sz w:val="26"/>
        </w:rPr>
        <w:t>Sử dụng ORM (SQLAlchemy / Pydantic) với cơ chế tham số hóa câu truy vấn (Parameterized queries), loại bỏ 100% nguy cơ SQL Injection.</w:t>
      </w:r>
    </w:p>
    <w:p>
      <w:pPr>
        <w:pStyle w:val="ListBullet"/>
        <w:spacing w:before="0" w:after="80" w:line="324" w:lineRule="auto"/>
        <w:jc w:val="left"/>
      </w:pPr>
      <w:r>
        <w:rPr>
          <w:rFonts w:ascii="Times New Roman" w:hAnsi="Times New Roman" w:cs="Times New Roman" w:eastAsia="Times New Roman"/>
          <w:b/>
          <w:i w:val="0"/>
          <w:color w:val="000000"/>
          <w:sz w:val="26"/>
        </w:rPr>
        <w:t xml:space="preserve">Bảo mật vé điện tử: </w:t>
      </w:r>
      <w:r>
        <w:rPr>
          <w:rFonts w:ascii="Times New Roman" w:hAnsi="Times New Roman" w:cs="Times New Roman" w:eastAsia="Times New Roman"/>
          <w:b w:val="0"/>
          <w:i w:val="0"/>
          <w:color w:val="000000"/>
          <w:sz w:val="26"/>
        </w:rPr>
        <w:t>Mã hóa toàn bộ chuỗi ký tự vé QR và Barcode, chỉ máy chủ iTick mới có khóa giải mã và kiểm tra tính hợp lệ.</w:t>
      </w:r>
    </w:p>
    <w:p>
      <w:pPr>
        <w:spacing w:before="240" w:after="100" w:line="324" w:lineRule="auto"/>
        <w:jc w:val="left"/>
      </w:pPr>
      <w:r>
        <w:rPr>
          <w:rFonts w:ascii="Times New Roman" w:hAnsi="Times New Roman" w:cs="Times New Roman" w:eastAsia="Times New Roman"/>
          <w:b/>
          <w:i w:val="0"/>
          <w:color w:val="000000"/>
          <w:sz w:val="30"/>
        </w:rPr>
        <w:t>3.4   Ràng buộc</w:t>
      </w:r>
    </w:p>
    <w:p>
      <w:pPr>
        <w:spacing w:before="0" w:after="100" w:line="324" w:lineRule="auto"/>
        <w:jc w:val="left"/>
      </w:pPr>
      <w:r>
        <w:rPr>
          <w:rFonts w:ascii="Times New Roman" w:hAnsi="Times New Roman" w:cs="Times New Roman" w:eastAsia="Times New Roman"/>
          <w:b w:val="0"/>
          <w:i w:val="0"/>
          <w:color w:val="000000"/>
          <w:sz w:val="26"/>
        </w:rPr>
        <w:t>Các ràng buộc về mặt công nghệ, hạ tầng và môi trường vận hành của dự án:</w:t>
      </w:r>
    </w:p>
    <w:p>
      <w:pPr>
        <w:pStyle w:val="ListBullet"/>
        <w:spacing w:before="0" w:after="80" w:line="324" w:lineRule="auto"/>
        <w:jc w:val="left"/>
      </w:pPr>
      <w:r>
        <w:rPr>
          <w:rFonts w:ascii="Times New Roman" w:hAnsi="Times New Roman" w:cs="Times New Roman" w:eastAsia="Times New Roman"/>
          <w:b/>
          <w:i w:val="0"/>
          <w:color w:val="000000"/>
          <w:sz w:val="26"/>
        </w:rPr>
        <w:t xml:space="preserve">Công nghệ Backend: </w:t>
      </w:r>
      <w:r>
        <w:rPr>
          <w:rFonts w:ascii="Times New Roman" w:hAnsi="Times New Roman" w:cs="Times New Roman" w:eastAsia="Times New Roman"/>
          <w:b w:val="0"/>
          <w:i w:val="0"/>
          <w:color w:val="000000"/>
          <w:sz w:val="26"/>
        </w:rPr>
        <w:t>Python 3.10+, Web Framework FastAPI, kiến trúc bất đồng bộ (Asynchronous ASGI). Cơ sở dữ liệu SQLite trong môi trường Dev/Test và PostgreSQL trên Cloud.</w:t>
      </w:r>
    </w:p>
    <w:p>
      <w:pPr>
        <w:pStyle w:val="ListBullet"/>
        <w:spacing w:before="0" w:after="80" w:line="324" w:lineRule="auto"/>
        <w:jc w:val="left"/>
      </w:pPr>
      <w:r>
        <w:rPr>
          <w:rFonts w:ascii="Times New Roman" w:hAnsi="Times New Roman" w:cs="Times New Roman" w:eastAsia="Times New Roman"/>
          <w:b/>
          <w:i w:val="0"/>
          <w:color w:val="000000"/>
          <w:sz w:val="26"/>
        </w:rPr>
        <w:t xml:space="preserve">Công nghệ Frontend: </w:t>
      </w:r>
      <w:r>
        <w:rPr>
          <w:rFonts w:ascii="Times New Roman" w:hAnsi="Times New Roman" w:cs="Times New Roman" w:eastAsia="Times New Roman"/>
          <w:b w:val="0"/>
          <w:i w:val="0"/>
          <w:color w:val="000000"/>
          <w:sz w:val="26"/>
        </w:rPr>
        <w:t>HTML5 chuẩn ngữ nghĩa, Tailwind CSS / Vanilla CSS, JavaScript ES6+, thư viện xử lý camera quét mã html5-qrcode.</w:t>
      </w:r>
    </w:p>
    <w:p>
      <w:pPr>
        <w:pStyle w:val="ListBullet"/>
        <w:spacing w:before="0" w:after="80" w:line="324" w:lineRule="auto"/>
        <w:jc w:val="left"/>
      </w:pPr>
      <w:r>
        <w:rPr>
          <w:rFonts w:ascii="Times New Roman" w:hAnsi="Times New Roman" w:cs="Times New Roman" w:eastAsia="Times New Roman"/>
          <w:b/>
          <w:i w:val="0"/>
          <w:color w:val="000000"/>
          <w:sz w:val="26"/>
        </w:rPr>
        <w:t xml:space="preserve">Môi trường Triển khai: </w:t>
      </w:r>
      <w:r>
        <w:rPr>
          <w:rFonts w:ascii="Times New Roman" w:hAnsi="Times New Roman" w:cs="Times New Roman" w:eastAsia="Times New Roman"/>
          <w:b w:val="0"/>
          <w:i w:val="0"/>
          <w:color w:val="000000"/>
          <w:sz w:val="26"/>
        </w:rPr>
        <w:t>Hệ thống được đóng gói container và triển khai tự động trên hạ tầng Render Cloud (Web Service chạy 24/7).</w:t>
      </w:r>
    </w:p>
    <w:p>
      <w:pPr>
        <w:pStyle w:val="ListBullet"/>
        <w:spacing w:before="0" w:after="80" w:line="324" w:lineRule="auto"/>
        <w:jc w:val="left"/>
      </w:pPr>
      <w:r>
        <w:rPr>
          <w:rFonts w:ascii="Times New Roman" w:hAnsi="Times New Roman" w:cs="Times New Roman" w:eastAsia="Times New Roman"/>
          <w:b/>
          <w:i w:val="0"/>
          <w:color w:val="000000"/>
          <w:sz w:val="26"/>
        </w:rPr>
        <w:t xml:space="preserve">Trình duyệt hỗ trợ: </w:t>
      </w:r>
      <w:r>
        <w:rPr>
          <w:rFonts w:ascii="Times New Roman" w:hAnsi="Times New Roman" w:cs="Times New Roman" w:eastAsia="Times New Roman"/>
          <w:b w:val="0"/>
          <w:i w:val="0"/>
          <w:color w:val="000000"/>
          <w:sz w:val="26"/>
        </w:rPr>
        <w:t>Hỗ trợ 100% các phiên bản trình duyệt hiện đại: Google Chrome 90+, Microsoft Edge 90+, Mozilla Firefox 88+, Safari 14+.</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