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2A5C"/>
          <w:sz w:val="28"/>
          <w:szCs w:val="28"/>
        </w:rPr>
        <w:t xml:space="preserve">TIÊU CHÍ CHẤM ĐIỂM ĐỒ ÁN CÁ NHÂN</w:t>
      </w:r>
    </w:p>
    <w:p>
      <w:pPr>
        <w:spacing w:after="240"/>
        <w:jc w:val="center"/>
      </w:pPr>
      <w:r>
        <w:rPr>
          <w:rFonts w:ascii="Times New Roman" w:cs="Times New Roman" w:eastAsia="Times New Roman" w:hAnsi="Times New Roman"/>
          <w:i/>
          <w:iCs/>
          <w:sz w:val="24"/>
          <w:szCs w:val="24"/>
        </w:rPr>
        <w:t xml:space="preserve">Học phần Đánh giá hiệu năng  ·  Thang điểm 10  ·  Đồ án chiếm 60% điểm học phần</w:t>
      </w:r>
    </w:p>
    <w:p>
      <w:pPr>
        <w:spacing w:after="120" w:before="0"/>
      </w:pPr>
      <w:r>
        <w:rPr>
          <w:rFonts w:ascii="Times New Roman" w:cs="Times New Roman" w:eastAsia="Times New Roman" w:hAnsi="Times New Roman"/>
          <w:sz w:val="24"/>
          <w:szCs w:val="24"/>
        </w:rPr>
        <w:t xml:space="preserve">Mỗi sinh viên được chấm ở cả hai vai: chủ hệ thống của mình (Phần A, 4 điểm) và tester cho hệ thống của bạn cặp (Phần B, 6 điểm). Trong cặp, hai bạn được chấm độc lập với nhau.</w:t>
      </w:r>
    </w:p>
    <w:p>
      <w:pPr>
        <w:pStyle w:val="Heading1"/>
        <w:spacing w:after="140" w:before="280"/>
      </w:pPr>
      <w:r>
        <w:rPr>
          <w:rFonts w:ascii="Times New Roman" w:cs="Times New Roman" w:eastAsia="Times New Roman" w:hAnsi="Times New Roman"/>
          <w:b/>
          <w:bCs/>
          <w:color w:val="1F2A5C"/>
          <w:sz w:val="28"/>
          <w:szCs w:val="28"/>
        </w:rPr>
        <w:t xml:space="preserve">1. Tổng hợp điểm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5715"/>
        <w:gridCol w:w="1361"/>
      </w:tblGrid>
      <w:tr>
        <w:trPr>
          <w:tblHeader/>
        </w:trPr>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Phần</w:t>
            </w:r>
          </w:p>
        </w:tc>
        <w:tc>
          <w:tcPr>
            <w:tcW w:type="dxa" w:w="571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Tiêu chí</w:t>
            </w:r>
          </w:p>
        </w:tc>
        <w:tc>
          <w:tcPr>
            <w:tcW w:type="dxa" w:w="136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Điểm</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 Chủ hệ thống (4,0)</w:t>
            </w: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A1. URD</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A2. SRS</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A3. Tài liệu API + sản phẩm</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0,5</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A4. Lỗi cài sẵn + Bug Manifest</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 Tester (6,0)</w:t>
            </w: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B1. Review SRS + Test plan</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0,5</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B2. Test case</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B3. Bug report + tỉ lệ phát hiện lỗi</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B4. Kiểm thử tự động (Postman/Newman, Puppeteer)</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B5. Kiểm thử hiệu năng (JMeter)</w:t>
            </w: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r>
      <w:tr>
        <w:trPr>
          <w:cantSplit w:val="false"/>
        </w:trPr>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Tổng</w:t>
            </w:r>
          </w:p>
        </w:tc>
        <w:tc>
          <w:tcPr>
            <w:tcW w:type="dxa" w:w="57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13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10</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2. Rubric chi tiết</w:t>
      </w:r>
    </w:p>
    <w:p>
      <w:pPr>
        <w:pStyle w:val="Heading2"/>
        <w:spacing w:after="100" w:before="200"/>
      </w:pPr>
      <w:r>
        <w:rPr>
          <w:rFonts w:ascii="Times New Roman" w:cs="Times New Roman" w:eastAsia="Times New Roman" w:hAnsi="Times New Roman"/>
          <w:b/>
          <w:bCs/>
          <w:color w:val="1F2A5C"/>
          <w:sz w:val="26"/>
          <w:szCs w:val="26"/>
        </w:rPr>
        <w:t xml:space="preserve">Phần A – Chủ hệ thống (4,0 điểm)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35"/>
        <w:gridCol w:w="1270"/>
        <w:gridCol w:w="816"/>
        <w:gridCol w:w="2359"/>
        <w:gridCol w:w="1996"/>
        <w:gridCol w:w="1996"/>
      </w:tblGrid>
      <w:tr>
        <w:trPr>
          <w:tblHeader/>
        </w:trPr>
        <w:tc>
          <w:tcPr>
            <w:tcW w:type="dxa" w:w="63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w:t>
            </w:r>
          </w:p>
        </w:tc>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Tiêu chí</w:t>
            </w:r>
          </w:p>
        </w:tc>
        <w:tc>
          <w:tcPr>
            <w:tcW w:type="dxa" w:w="81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Điểm</w:t>
            </w:r>
          </w:p>
        </w:tc>
        <w:tc>
          <w:tcPr>
            <w:tcW w:type="dxa" w:w="235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Tốt (100%)</w:t>
            </w:r>
          </w:p>
        </w:tc>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Đạt (50–75%)</w:t>
            </w:r>
          </w:p>
        </w:tc>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Chưa đạt (0–25%)</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A1</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URD</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1,0</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Bối cảnh, mục tiêu, phạm vi rõ ràng. Mô tả đủ ≥ 3 vai trò người dùng và nhu cầu của từng vai trò. Mô tả ≥ 3 luồng nghiệp vụ ở mức người dùng. User story đúng dạng "Là… tôi muốn… để…", có độ ưu tiên. Có tiêu chí nghiệm thu ở mức người dùng.</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Đủ cấu trúc nhưng user story chung chung, thiếu độ ưu tiên hoặc luồng nghiệp vụ mô tả sơ sài.</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Thiếu vai trò hoặc luồng nghiệp vụ; viết theo góc nhìn kỹ thuật thay vì người dùng; không có user story.</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A2</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SRS</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1,5</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Đạt đủ mức tối thiểu (≥ 12 chức năng, ≥ 3 luồng hoàn chỉnh có luồng chính/thay thế/ngoại lệ, ≥ 8 NFR trong đó ≥ 3 NFR hiệu năng). Ràng buộc dữ liệu có con số cụ thể, test được. Có bảng quyết định, sơ đồ trạng thái, ma trận phân quyền. Truy vết được về URD. Đã cập nhật theo phiếu review.</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Đủ số lượng nhưng một số yêu cầu mơ hồ, thiếu ràng buộc hoặc thiếu luồng ngoại lệ; truy vết URD chưa đầy đủ; phản hồi review chưa hết.</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Thiếu số lượng tối thiểu; nhiều yêu cầu không test được; NFR không có con số đo; không nhất quán với URD.</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A3</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Tài liệu API + sản phẩm</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0,5</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Tài liệu liệt kê đầy đủ tất cả API của hệ thống, khớp với thực tế, mỗi API có request/response mẫu. Link chạy ổn định từ tuần 6 đến tuần 13; có tài khoản và dữ liệu mẫu.</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Thiếu 1–2 API hoặc có API mô tả sai so với thực tế; link có lúc gián đoạn nhưng dưới 48 giờ.</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Thiếu nhiều API; tài liệu không dùng được để viết Postman; link không truy cập được hoặc không có tài khoản thử.</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A4</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Lỗi cài sẵn + Bug Manifest</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1,0</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Đủ ≥ 15 lỗi, đủ số lượng từng loại (Functional ≥ 5, Visual ≥ 3, Content ≥ 3, Performance ≥ 2, Crash ≥ 2), ≥ 3 lỗi Critical/Major. Lỗi giống lỗi thật, mỗi lỗi vi phạm một yêu cầu cụ thể trong SRS. Manifest đủ trường, có bằng chứng. Lỗi còn trên sản phẩm đến buổi demo.</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Đủ số lượng nhưng một số lỗi lộ liễu, không bám SRS hoặc Manifest mô tả không tái hiện được.</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Thiếu số lượng hoặc thiếu loại lỗi; lỗi trong Manifest không tái hiện được trên sản phẩm (đã bị sửa hoặc không có thật).</w:t>
            </w:r>
          </w:p>
        </w:tc>
      </w:tr>
    </w:tbl>
    <w:p>
      <w:pPr>
        <w:spacing w:after="120"/>
      </w:pPr>
    </w:p>
    <w:p>
      <w:pPr>
        <w:pStyle w:val="Heading2"/>
        <w:spacing w:after="100" w:before="200"/>
      </w:pPr>
      <w:r>
        <w:rPr>
          <w:rFonts w:ascii="Times New Roman" w:cs="Times New Roman" w:eastAsia="Times New Roman" w:hAnsi="Times New Roman"/>
          <w:b/>
          <w:bCs/>
          <w:color w:val="1F2A5C"/>
          <w:sz w:val="26"/>
          <w:szCs w:val="26"/>
        </w:rPr>
        <w:t xml:space="preserve">Phần B – Tester (6,0 điểm)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35"/>
        <w:gridCol w:w="1270"/>
        <w:gridCol w:w="816"/>
        <w:gridCol w:w="2359"/>
        <w:gridCol w:w="1996"/>
        <w:gridCol w:w="1996"/>
      </w:tblGrid>
      <w:tr>
        <w:trPr>
          <w:tblHeader/>
        </w:trPr>
        <w:tc>
          <w:tcPr>
            <w:tcW w:type="dxa" w:w="63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w:t>
            </w:r>
          </w:p>
        </w:tc>
        <w:tc>
          <w:tcPr>
            <w:tcW w:type="dxa" w:w="127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Tiêu chí</w:t>
            </w:r>
          </w:p>
        </w:tc>
        <w:tc>
          <w:tcPr>
            <w:tcW w:type="dxa" w:w="81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Điểm</w:t>
            </w:r>
          </w:p>
        </w:tc>
        <w:tc>
          <w:tcPr>
            <w:tcW w:type="dxa" w:w="2359"/>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Tốt (100%)</w:t>
            </w:r>
          </w:p>
        </w:tc>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Đạt (50–75%)</w:t>
            </w:r>
          </w:p>
        </w:tc>
        <w:tc>
          <w:tcPr>
            <w:tcW w:type="dxa" w:w="199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Chưa đạt (0–25%)</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B1</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Review SRS + Test plan</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0,5</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Phiếu review chỉ ra được vấn đề thật (mơ hồ, thiếu, mâu thuẫn, không test được) kèm đề xuất cụ thể. Test plan đủ phạm vi, chiến lược, môi trường, tiêu chí, rủi ro, lịch trình.</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Review chung chung, ít đề xuất; test plan thiếu 1–2 mục.</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Không có phiếu review hoặc test plan; nội dung sao chép mẫu.</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B2</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Test case</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1,5</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 60 test case chức năng phủ hết chức năng và 3 luồng; ≥ 10 test case phi chức năng phủ hết NFR. Áp dụng đúng ≥ 4 kỹ thuật (EP, BVA, bảng quyết định, chuyển trạng thái…). Các bước rõ, lặp lại được.</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Đủ số lượng nhưng áp dụng kỹ thuật chưa đúng, trùng lặp nhiều hoặc sót một số chức năng.</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Thiếu số lượng; test case không có kết quả mong đợi hoặc không lặp lại được.</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B3</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Bug report + tỉ lệ phát hiện</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1,5</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Chất lượng (0,75): bug report đủ trường, có bằng chứng, phân loại đúng loại lỗi, mức nghiêm trọng hợp lý, trích đúng yêu cầu SRS.</w:t>
            </w:r>
          </w:p>
          <w:p>
            <w:pPr>
              <w:spacing w:after="0"/>
            </w:pPr>
            <w:r>
              <w:rPr>
                <w:rFonts w:ascii="Times New Roman" w:cs="Times New Roman" w:eastAsia="Times New Roman" w:hAnsi="Times New Roman"/>
                <w:sz w:val="24"/>
                <w:szCs w:val="24"/>
              </w:rPr>
              <w:t xml:space="preserve">Tỉ lệ phát hiện (0,75): quy đổi theo bảng ở mục 3.</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Bug report thiếu bằng chứng hoặc phân loại sai ở một số lỗi.</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Bug report không tái hiện được; không ghi loại lỗi; không có bằng chứng.</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B4</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tự động</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1,0</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Postman/Newman (0,5): chạy được bằng 1 lệnh, có assertion, có data-driven, có kiểm thử âm, có báo cáo HTML.</w:t>
            </w:r>
          </w:p>
          <w:p>
            <w:pPr>
              <w:spacing w:after="0"/>
            </w:pPr>
            <w:r>
              <w:rPr>
                <w:rFonts w:ascii="Times New Roman" w:cs="Times New Roman" w:eastAsia="Times New Roman" w:hAnsi="Times New Roman"/>
                <w:sz w:val="24"/>
                <w:szCs w:val="24"/>
              </w:rPr>
              <w:t xml:space="preserve">Puppeteer (0,5): chạy được cho ≥ 2 luồng, có assertion, dữ liệu tách riêng, có ảnh chụp màn hình.</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Chạy được nhưng ít assertion, dữ liệu viết cứng trong script hoặc chỉ phủ 1 luồng.</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Không chạy được hoặc không nộp.</w:t>
            </w:r>
          </w:p>
        </w:tc>
      </w:tr>
      <w:tr>
        <w:trPr>
          <w:cantSplit/>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B5</w:t>
            </w:r>
          </w:p>
        </w:tc>
        <w:tc>
          <w:tcPr>
            <w:tcW w:type="dxa" w:w="12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hiệu năng</w:t>
            </w:r>
          </w:p>
        </w:tc>
        <w:tc>
          <w:tcPr>
            <w:tcW w:type="dxa" w:w="81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1,5</w:t>
            </w:r>
          </w:p>
        </w:tc>
        <w:tc>
          <w:tcPr>
            <w:tcW w:type="dxa" w:w="23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File .jmx chạy được; có kịch bản tải thường và tăng tải; có file kết quả và HTML dashboard; đọc đúng biểu đồ; đối chiếu Đạt/Không đạt với từng NFR hiệu năng; nhận xét có căn cứ.</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Chạy được nhưng chỉ có 1 kịch bản, hoặc nhận xét chưa đối chiếu với NFR.</w:t>
            </w:r>
          </w:p>
        </w:tc>
        <w:tc>
          <w:tcPr>
            <w:tcW w:type="dxa" w:w="199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Không chạy được; số liệu không khớp file kết quả.</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3. Quy đổi tỉ lệ phát hiện lỗi (B3)</w:t>
      </w:r>
    </w:p>
    <w:p>
      <w:pPr>
        <w:spacing w:after="120" w:before="0"/>
      </w:pPr>
      <w:r>
        <w:rPr>
          <w:rFonts w:ascii="Times New Roman" w:cs="Times New Roman" w:eastAsia="Times New Roman" w:hAnsi="Times New Roman"/>
          <w:sz w:val="24"/>
          <w:szCs w:val="24"/>
        </w:rPr>
        <w:t xml:space="preserve">Tỉ lệ phát hiện = số lỗi trong Bug Manifest của bạn cặp mà tester báo đúng / tổng số lỗi trong Manifest. Giảng viên đối chiếu danh sách bug của tester với Bug Manifest trong buổi demo.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1633"/>
        <w:gridCol w:w="1633"/>
        <w:gridCol w:w="1633"/>
        <w:gridCol w:w="1633"/>
      </w:tblGrid>
      <w:tr>
        <w:trPr>
          <w:tblHeader/>
        </w:trPr>
        <w:tc>
          <w:tcPr>
            <w:tcW w:type="dxa" w:w="2540"/>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Tỉ lệ phát hiện</w:t>
            </w:r>
          </w:p>
        </w:tc>
        <w:tc>
          <w:tcPr>
            <w:tcW w:type="dxa" w:w="163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 80%</w:t>
            </w:r>
          </w:p>
        </w:tc>
        <w:tc>
          <w:tcPr>
            <w:tcW w:type="dxa" w:w="163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60 – 79%</w:t>
            </w:r>
          </w:p>
        </w:tc>
        <w:tc>
          <w:tcPr>
            <w:tcW w:type="dxa" w:w="163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40 – 59%</w:t>
            </w:r>
          </w:p>
        </w:tc>
        <w:tc>
          <w:tcPr>
            <w:tcW w:type="dxa" w:w="1633"/>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&lt; 40%</w:t>
            </w:r>
          </w:p>
        </w:tc>
      </w:tr>
      <w:tr>
        <w:trPr>
          <w:cantSplit w:val="false"/>
        </w:trPr>
        <w:tc>
          <w:tcPr>
            <w:tcW w:type="dxa" w:w="2540"/>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Điểm</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0,75</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0,5</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0,25</w:t>
            </w:r>
          </w:p>
        </w:tc>
        <w:tc>
          <w:tcPr>
            <w:tcW w:type="dxa" w:w="16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w:t>
            </w:r>
          </w:p>
        </w:tc>
      </w:tr>
    </w:tbl>
    <w:p>
      <w:pPr>
        <w:spacing w:after="120"/>
      </w:pPr>
    </w:p>
    <w:p>
      <w:pPr>
        <w:pStyle w:val="Heading1"/>
        <w:spacing w:after="140" w:before="280"/>
      </w:pPr>
      <w:r>
        <w:rPr>
          <w:rFonts w:ascii="Times New Roman" w:cs="Times New Roman" w:eastAsia="Times New Roman" w:hAnsi="Times New Roman"/>
          <w:b/>
          <w:bCs/>
          <w:color w:val="1F2A5C"/>
          <w:sz w:val="28"/>
          <w:szCs w:val="28"/>
        </w:rPr>
        <w:t xml:space="preserve">4. Cộng / trừ điểm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2268"/>
        <w:gridCol w:w="2268"/>
      </w:tblGrid>
      <w:tr>
        <w:trPr>
          <w:tblHeader/>
        </w:trPr>
        <w:tc>
          <w:tcPr>
            <w:tcW w:type="dxa" w:w="4536"/>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Trường hợp</w:t>
            </w:r>
          </w:p>
        </w:tc>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Áp dụng cho</w:t>
            </w:r>
          </w:p>
        </w:tc>
        <w:tc>
          <w:tcPr>
            <w:tcW w:type="dxa" w:w="2268"/>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Điểm</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Tìm thêm lỗi thật (không có trong Manifest), được giảng viên xác nhận</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Tester</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+0,25 / lỗi, tối đa +0,5</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Mỗi hạng mục không đạt số lượng tối thiểu</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Người vi phạm</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−0,25 / hạng mục</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Bác bỏ một bug mà tester báo đúng</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Chủ hệ thống</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−0,25 / lần</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Link sản phẩm không truy cập được quá 48 giờ trong tuần 6 – 14</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Chủ hệ thống (tester không bị ảnh hưởng)</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−0,5</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Lỗi trong Manifest không có thật (không mở lại được trên sản phẩm khi demo)</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Chủ hệ thống</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Không tính lỗi đó; −0,25 / lỗi</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Nộp muộn (theo mục 8 đề cương)</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Người vi phạm</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Muộn &lt; 24 giờ: −20% điểm hạng mục; muộn &gt; 48 giờ: 0 điểm hạng mục</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Bảo vệ: mức hiểu sản phẩm của chính mình</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Cá nhân</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Điều chỉnh ±20% tổng điểm</w:t>
            </w:r>
          </w:p>
        </w:tc>
      </w:tr>
      <w:tr>
        <w:trPr>
          <w:cantSplit w:val="false"/>
        </w:trPr>
        <w:tc>
          <w:tcPr>
            <w:tcW w:type="dxa" w:w="453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Bịa số liệu, sao chép, tiết lộ Manifest hoặc thông đồng với bạn cặp</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Người vi phạm</w:t>
            </w:r>
          </w:p>
        </w:tc>
        <w:tc>
          <w:tcPr>
            <w:tcW w:type="dxa" w:w="22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Phần liên quan: 0 điểm, xử lý theo quy chế</w:t>
            </w:r>
          </w:p>
        </w:tc>
      </w:tr>
    </w:tbl>
    <w:p>
      <w:pPr>
        <w:spacing w:after="120"/>
      </w:pPr>
    </w:p>
    <w:p>
      <w:pPr>
        <w:spacing w:after="120" w:before="0"/>
      </w:pPr>
      <w:r>
        <w:rPr>
          <w:rFonts w:ascii="Times New Roman" w:cs="Times New Roman" w:eastAsia="Times New Roman" w:hAnsi="Times New Roman"/>
          <w:i/>
          <w:iCs/>
          <w:sz w:val="24"/>
          <w:szCs w:val="24"/>
        </w:rPr>
        <w:t xml:space="preserve">Điểm đồ án tối đa là 10 sau khi cộng.</w:t>
      </w:r>
    </w:p>
    <w:p>
      <w:pPr>
        <w:pStyle w:val="Heading1"/>
        <w:spacing w:after="140" w:before="280"/>
      </w:pPr>
      <w:r>
        <w:rPr>
          <w:rFonts w:ascii="Times New Roman" w:cs="Times New Roman" w:eastAsia="Times New Roman" w:hAnsi="Times New Roman"/>
          <w:b/>
          <w:bCs/>
          <w:color w:val="1F2A5C"/>
          <w:sz w:val="28"/>
          <w:szCs w:val="28"/>
        </w:rPr>
        <w:t xml:space="preserve">5. Kiểm chứng lỗi cài sẵn</w:t>
      </w:r>
    </w:p>
    <w:p>
      <w:pPr>
        <w:spacing w:after="120" w:before="0"/>
      </w:pPr>
      <w:r>
        <w:rPr>
          <w:rFonts w:ascii="Times New Roman" w:cs="Times New Roman" w:eastAsia="Times New Roman" w:hAnsi="Times New Roman"/>
          <w:sz w:val="24"/>
          <w:szCs w:val="24"/>
        </w:rPr>
        <w:t xml:space="preserve">Học phần không yêu cầu sửa lỗi. Sản phẩm giữ nguyên trên link từ khi bàn giao (tuần 6) đến hết buổi demo (tuần 14). Giảng viên kiểm chứng như sau:</w:t>
      </w:r>
    </w:p>
    <w:p>
      <w:pPr>
        <w:pStyle w:val="ListParagraph"/>
        <w:numPr>
          <w:ilvl w:val="0"/>
          <w:numId w:val="2"/>
        </w:numPr>
        <w:spacing w:after="60"/>
      </w:pPr>
      <w:r>
        <w:rPr>
          <w:rFonts w:ascii="Times New Roman" w:cs="Times New Roman" w:eastAsia="Times New Roman" w:hAnsi="Times New Roman"/>
          <w:sz w:val="24"/>
          <w:szCs w:val="24"/>
        </w:rPr>
        <w:t xml:space="preserve">Bug Manifest nộp ở tuần 6, trước khi tester bắt đầu, nên chủ hệ thống không thể nhận lỗi do tester tìm được làm lỗi cài sẵn.</w:t>
      </w:r>
    </w:p>
    <w:p>
      <w:pPr>
        <w:pStyle w:val="ListParagraph"/>
        <w:numPr>
          <w:ilvl w:val="0"/>
          <w:numId w:val="2"/>
        </w:numPr>
        <w:spacing w:after="60"/>
      </w:pPr>
      <w:r>
        <w:rPr>
          <w:rFonts w:ascii="Times New Roman" w:cs="Times New Roman" w:eastAsia="Times New Roman" w:hAnsi="Times New Roman"/>
          <w:sz w:val="24"/>
          <w:szCs w:val="24"/>
        </w:rPr>
        <w:t xml:space="preserve">Trong buổi demo, tester mở lại trực tiếp trên sản phẩm các lỗi mình đã báo để chứng minh đã test ra lỗi đó. Giảng viên đối chiếu với Manifest để tính tỉ lệ phát hiện.</w:t>
      </w:r>
    </w:p>
    <w:p>
      <w:pPr>
        <w:pStyle w:val="ListParagraph"/>
        <w:numPr>
          <w:ilvl w:val="0"/>
          <w:numId w:val="2"/>
        </w:numPr>
        <w:spacing w:after="60"/>
      </w:pPr>
      <w:r>
        <w:rPr>
          <w:rFonts w:ascii="Times New Roman" w:cs="Times New Roman" w:eastAsia="Times New Roman" w:hAnsi="Times New Roman"/>
          <w:sz w:val="24"/>
          <w:szCs w:val="24"/>
        </w:rPr>
        <w:t xml:space="preserve">Với các lỗi trong Manifest mà tester không tìm ra, giảng viên chọn ngẫu nhiên vài lỗi để chủ hệ thống tự mở lại, nhằm xác nhận lỗi có thật.</w:t>
      </w:r>
    </w:p>
    <w:p>
      <w:r>
        <w:br w:type="page"/>
      </w:r>
    </w:p>
    <w:p>
      <w:pPr>
        <w:spacing w:after="80"/>
        <w:jc w:val="center"/>
      </w:pPr>
      <w:r>
        <w:rPr>
          <w:rFonts w:ascii="Times New Roman" w:cs="Times New Roman" w:eastAsia="Times New Roman" w:hAnsi="Times New Roman"/>
          <w:b/>
          <w:bCs/>
          <w:color w:val="1F2A5C"/>
          <w:sz w:val="28"/>
          <w:szCs w:val="28"/>
        </w:rPr>
        <w:t xml:space="preserve">PHIẾU CHẤM ĐỒ ÁN CÁ NHÂN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Sinh viên (Họ tên – MSSV)</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Hệ thống của mình</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Bạn cặp (Họ tên – MSSV)</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3175"/>
            <w:tcBorders>
              <w:top w:val="single" w:color="A6A6A6" w:sz="4"/>
              <w:left w:val="single" w:color="A6A6A6" w:sz="4"/>
              <w:bottom w:val="single" w:color="A6A6A6" w:sz="4"/>
              <w:right w:val="single" w:color="A6A6A6" w:sz="4"/>
            </w:tcBorders>
            <w:shd w:fill="EEF1F8" w:color="auto" w:val="clear"/>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Ngày bảo vệ</w:t>
            </w:r>
          </w:p>
        </w:tc>
        <w:tc>
          <w:tcPr>
            <w:tcW w:type="dxa" w:w="5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35"/>
        <w:gridCol w:w="3901"/>
        <w:gridCol w:w="907"/>
        <w:gridCol w:w="907"/>
        <w:gridCol w:w="2722"/>
      </w:tblGrid>
      <w:tr>
        <w:trPr>
          <w:tblHeader/>
        </w:trPr>
        <w:tc>
          <w:tcPr>
            <w:tcW w:type="dxa" w:w="635"/>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Mã</w:t>
            </w:r>
          </w:p>
        </w:tc>
        <w:tc>
          <w:tcPr>
            <w:tcW w:type="dxa" w:w="3901"/>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Tiêu chí</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Tối đa</w:t>
            </w:r>
          </w:p>
        </w:tc>
        <w:tc>
          <w:tcPr>
            <w:tcW w:type="dxa" w:w="907"/>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Điểm</w:t>
            </w:r>
          </w:p>
        </w:tc>
        <w:tc>
          <w:tcPr>
            <w:tcW w:type="dxa" w:w="2722"/>
            <w:tcBorders>
              <w:top w:val="single" w:color="A6A6A6" w:sz="4"/>
              <w:left w:val="single" w:color="A6A6A6" w:sz="4"/>
              <w:bottom w:val="single" w:color="A6A6A6" w:sz="4"/>
              <w:right w:val="single" w:color="A6A6A6" w:sz="4"/>
            </w:tcBorders>
            <w:shd w:fill="1F2A5C" w:color="auto"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4"/>
                <w:szCs w:val="24"/>
              </w:rPr>
              <w:t xml:space="preserve">Nhận xét</w:t>
            </w: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A1</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URD</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A2</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SRS</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A3</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Tài liệu API + sản phẩm</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A4</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Lỗi cài sẵn + Bug Manifest</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Lỗi mở lại được khi demo: …… / ……</w:t>
            </w: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B1</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Review SRS + Test plan</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B2</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Test case</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B3</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Bug report (0,75) + tỉ lệ phát hiện (0,75)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Tỉ lệ phát hiện: ……… %</w:t>
            </w: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B4</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Postman/Newman (0,5) + Puppeteer (0,5)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1,0</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B5</w:t>
            </w: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Kiểm thử hiệu năng</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Cộng (1)</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10</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Điểm cộng (2)</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+0,5</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Điểm trừ (3)</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Điều chỉnh sau bảo vệ (±20%) (4)</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r>
        <w:trPr>
          <w:cantSplit w:val="false"/>
        </w:trPr>
        <w:tc>
          <w:tcPr>
            <w:tcW w:type="dxa" w:w="6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3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ĐIỂM ĐỒ ÁN = ((1) + (2) − (3)) × (100% ± (4)), tối đa 10</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10</w:t>
            </w:r>
          </w:p>
        </w:tc>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c>
          <w:tcPr>
            <w:tcW w:type="dxa" w:w="27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p>
        </w:tc>
      </w:tr>
    </w:tbl>
    <w:p>
      <w:pPr>
        <w:spacing w:after="120"/>
      </w:pPr>
    </w:p>
    <w:p>
      <w:pPr>
        <w:spacing w:after="120" w:before="0"/>
      </w:pPr>
    </w:p>
    <w:p>
      <w:pPr>
        <w:spacing w:after="120" w:before="0"/>
        <w:jc w:val="right"/>
      </w:pPr>
      <w:r>
        <w:rPr>
          <w:rFonts w:ascii="Times New Roman" w:cs="Times New Roman" w:eastAsia="Times New Roman" w:hAnsi="Times New Roman"/>
          <w:sz w:val="24"/>
          <w:szCs w:val="24"/>
        </w:rPr>
        <w:t xml:space="preserve">Giảng viên chấm (ký, ghi rõ họ tên): ……………………………………………</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Times New Roman" w:cs="Times New Roman" w:eastAsia="Times New Roman" w:hAnsi="Times New Roman"/>
        <w:color w:val="7F7F7F"/>
        <w:sz w:val="24"/>
        <w:szCs w:val="24"/>
      </w:rPr>
      <w:t xml:space="preserve">Tiêu chí chấm điểm đồ án</w:t>
    </w:r>
    <w:r>
      <w:rPr>
        <w:rFonts w:ascii="Times New Roman" w:cs="Times New Roman" w:eastAsia="Times New Roman" w:hAnsi="Times New Roman"/>
        <w:color w:val="7F7F7F"/>
        <w:sz w:val="24"/>
        <w:szCs w:val="24"/>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2026-09-24T06:47:33.138Z</dcterms:created>
  <dcterms:modified xsi:type="dcterms:W3CDTF">2026-09-24T06:47:33.145Z</dcterms:modified>
</cp:coreProperties>
</file>

<file path=docProps/custom.xml><?xml version="1.0" encoding="utf-8"?>
<Properties xmlns="http://schemas.openxmlformats.org/officeDocument/2006/custom-properties" xmlns:vt="http://schemas.openxmlformats.org/officeDocument/2006/docPropsVTypes"/>
</file>