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8C" w:rsidRDefault="0045448C" w:rsidP="00231D72">
      <w:pPr>
        <w:pStyle w:val="AuthorICCC2016"/>
        <w:snapToGrid w:val="0"/>
        <w:spacing w:after="120"/>
        <w:ind w:right="-279" w:hanging="284"/>
        <w:rPr>
          <w:rFonts w:ascii="Times New Roman" w:hAnsi="Times New Roman" w:cs="Times New Roman"/>
          <w:b/>
        </w:rPr>
      </w:pPr>
      <w:r w:rsidRPr="00AD16E9">
        <w:rPr>
          <w:rFonts w:ascii="Times New Roman" w:hAnsi="Times New Roman" w:cs="Times New Roman"/>
          <w:b/>
        </w:rPr>
        <w:t xml:space="preserve">High-throughput electron diffraction techniques accelerate the development of </w:t>
      </w:r>
      <w:r w:rsidRPr="00AD16E9">
        <w:rPr>
          <w:rFonts w:ascii="Times New Roman" w:hAnsi="Times New Roman" w:cs="Times New Roman"/>
          <w:b/>
        </w:rPr>
        <w:t>zeolite</w:t>
      </w:r>
      <w:r w:rsidRPr="00AD16E9">
        <w:rPr>
          <w:rFonts w:ascii="Times New Roman" w:hAnsi="Times New Roman" w:cs="Times New Roman"/>
          <w:b/>
        </w:rPr>
        <w:t xml:space="preserve"> materials </w:t>
      </w:r>
    </w:p>
    <w:p w:rsidR="00A75D83" w:rsidRPr="009F5B1F" w:rsidRDefault="00A75D83" w:rsidP="00231D72">
      <w:pPr>
        <w:pStyle w:val="AuthorICCC2016"/>
        <w:snapToGrid w:val="0"/>
        <w:spacing w:after="120"/>
        <w:ind w:left="142" w:right="4"/>
        <w:rPr>
          <w:rFonts w:ascii="Times New Roman" w:hAnsi="Times New Roman" w:cs="Times New Roman"/>
          <w:i/>
        </w:rPr>
      </w:pPr>
      <w:r w:rsidRPr="009F5B1F">
        <w:rPr>
          <w:rFonts w:ascii="Times New Roman" w:hAnsi="Times New Roman" w:cs="Times New Roman"/>
          <w:i/>
        </w:rPr>
        <w:t>Xiaodong Zou, Department of Materials and Environmental Chemistry, Stockholm University</w:t>
      </w:r>
    </w:p>
    <w:p w:rsidR="00C45D16" w:rsidRPr="00C25E71" w:rsidRDefault="00A75D83" w:rsidP="00A75D83">
      <w:pPr>
        <w:spacing w:after="120" w:line="240" w:lineRule="auto"/>
        <w:ind w:firstLine="0"/>
        <w:outlineLvl w:val="1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25E71">
        <w:rPr>
          <w:rFonts w:ascii="Times New Roman" w:hAnsi="Times New Roman" w:cs="Times New Roman"/>
          <w:sz w:val="24"/>
          <w:szCs w:val="24"/>
          <w:lang w:val="en-GB"/>
        </w:rPr>
        <w:t xml:space="preserve">Knowing the structures of zeolite materials is essential for understanding their properties and designing new materials for </w:t>
      </w:r>
      <w:r w:rsidR="00C45D16" w:rsidRPr="00C25E71">
        <w:rPr>
          <w:rFonts w:ascii="Times New Roman" w:hAnsi="Times New Roman" w:cs="Times New Roman"/>
          <w:sz w:val="24"/>
          <w:szCs w:val="24"/>
          <w:lang w:val="en-GB"/>
        </w:rPr>
        <w:t>targeted</w:t>
      </w:r>
      <w:r w:rsidRPr="00C25E71">
        <w:rPr>
          <w:rFonts w:ascii="Times New Roman" w:hAnsi="Times New Roman" w:cs="Times New Roman"/>
          <w:sz w:val="24"/>
          <w:szCs w:val="24"/>
          <w:lang w:val="en-GB"/>
        </w:rPr>
        <w:t xml:space="preserve"> applications. </w:t>
      </w:r>
      <w:r w:rsidR="00C45D16" w:rsidRPr="00C25E71">
        <w:rPr>
          <w:rFonts w:ascii="Times New Roman" w:hAnsi="Times New Roman" w:cs="Times New Roman"/>
          <w:sz w:val="24"/>
          <w:szCs w:val="24"/>
        </w:rPr>
        <w:t>However, the characterization of zeolites, often synthesized as polycrystalline and multiphasic mixtures, presents significant challenges when using conventional single-crystal and powde</w:t>
      </w:r>
      <w:r w:rsidR="00C45D16" w:rsidRPr="00C25E71">
        <w:rPr>
          <w:rFonts w:ascii="Times New Roman" w:hAnsi="Times New Roman" w:cs="Times New Roman"/>
          <w:sz w:val="24"/>
          <w:szCs w:val="24"/>
        </w:rPr>
        <w:t xml:space="preserve">r X-ray diffraction techniques. In contrast, </w:t>
      </w:r>
      <w:r w:rsidR="00C45D16" w:rsidRPr="00C25E71">
        <w:rPr>
          <w:rFonts w:ascii="Times New Roman" w:hAnsi="Times New Roman" w:cs="Times New Roman"/>
          <w:bCs/>
          <w:sz w:val="24"/>
          <w:szCs w:val="24"/>
          <w:lang w:val="en-GB"/>
        </w:rPr>
        <w:t>e</w:t>
      </w:r>
      <w:r w:rsidRPr="00C25E7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lectron </w:t>
      </w:r>
      <w:r w:rsidR="00C45D16" w:rsidRPr="00C25E71">
        <w:rPr>
          <w:rFonts w:ascii="Times New Roman" w:hAnsi="Times New Roman" w:cs="Times New Roman"/>
          <w:bCs/>
          <w:sz w:val="24"/>
          <w:szCs w:val="24"/>
          <w:lang w:val="en-GB"/>
        </w:rPr>
        <w:t>diffraction offers</w:t>
      </w:r>
      <w:r w:rsidRPr="00C25E7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unique advantages </w:t>
      </w:r>
      <w:r w:rsidR="00C45D16" w:rsidRPr="00C25E71">
        <w:rPr>
          <w:rFonts w:ascii="Times New Roman" w:hAnsi="Times New Roman" w:cs="Times New Roman"/>
          <w:bCs/>
          <w:sz w:val="24"/>
          <w:szCs w:val="24"/>
          <w:lang w:val="en-GB"/>
        </w:rPr>
        <w:t>for</w:t>
      </w:r>
      <w:r w:rsidRPr="00C25E7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studying </w:t>
      </w:r>
      <w:proofErr w:type="spellStart"/>
      <w:r w:rsidRPr="00C25E71">
        <w:rPr>
          <w:rFonts w:ascii="Times New Roman" w:hAnsi="Times New Roman" w:cs="Times New Roman"/>
          <w:bCs/>
          <w:sz w:val="24"/>
          <w:szCs w:val="24"/>
          <w:lang w:val="en-GB"/>
        </w:rPr>
        <w:t>nano</w:t>
      </w:r>
      <w:proofErr w:type="spellEnd"/>
      <w:r w:rsidRPr="00C25E7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- and </w:t>
      </w:r>
      <w:proofErr w:type="spellStart"/>
      <w:r w:rsidRPr="00C25E71">
        <w:rPr>
          <w:rFonts w:ascii="Times New Roman" w:hAnsi="Times New Roman" w:cs="Times New Roman"/>
          <w:bCs/>
          <w:sz w:val="24"/>
          <w:szCs w:val="24"/>
          <w:lang w:val="en-GB"/>
        </w:rPr>
        <w:t>micrometer</w:t>
      </w:r>
      <w:proofErr w:type="spellEnd"/>
      <w:r w:rsidRPr="00C25E71">
        <w:rPr>
          <w:rFonts w:ascii="Times New Roman" w:hAnsi="Times New Roman" w:cs="Times New Roman"/>
          <w:bCs/>
          <w:sz w:val="24"/>
          <w:szCs w:val="24"/>
          <w:lang w:val="en-GB"/>
        </w:rPr>
        <w:t>-sized crystals that are too small for single-crystal X-ray diffraction</w:t>
      </w:r>
      <w:r w:rsidR="00C45D16" w:rsidRPr="00C25E7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or too complex for powder X-ray diffraction</w:t>
      </w:r>
      <w:proofErr w:type="gramStart"/>
      <w:r w:rsidRPr="00C25E71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9F5B1F" w:rsidRPr="00C25E71">
        <w:rPr>
          <w:rFonts w:ascii="Times New Roman" w:hAnsi="Times New Roman" w:cs="Times New Roman"/>
          <w:bCs/>
          <w:sz w:val="24"/>
          <w:szCs w:val="24"/>
          <w:lang w:val="en-GB"/>
        </w:rPr>
        <w:t>[</w:t>
      </w:r>
      <w:proofErr w:type="gramEnd"/>
      <w:r w:rsidR="009F5B1F" w:rsidRPr="00C25E71">
        <w:rPr>
          <w:rFonts w:ascii="Times New Roman" w:hAnsi="Times New Roman" w:cs="Times New Roman"/>
          <w:bCs/>
          <w:sz w:val="24"/>
          <w:szCs w:val="24"/>
          <w:lang w:val="en-GB"/>
        </w:rPr>
        <w:t>1]</w:t>
      </w:r>
      <w:r w:rsidRPr="00C25E7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:rsidR="00A75D83" w:rsidRPr="005B1280" w:rsidRDefault="00A75D83" w:rsidP="00C45D16">
      <w:pPr>
        <w:snapToGrid w:val="0"/>
        <w:spacing w:after="120" w:line="240" w:lineRule="auto"/>
        <w:ind w:firstLine="0"/>
        <w:outlineLvl w:val="1"/>
        <w:rPr>
          <w:rFonts w:ascii="Times New Roman" w:hAnsi="Times New Roman" w:cs="Times New Roman"/>
          <w:sz w:val="24"/>
          <w:szCs w:val="24"/>
        </w:rPr>
      </w:pPr>
      <w:r w:rsidRPr="005B1280">
        <w:rPr>
          <w:rFonts w:ascii="Times New Roman" w:hAnsi="Times New Roman" w:cs="Times New Roman"/>
          <w:bCs/>
          <w:sz w:val="24"/>
          <w:szCs w:val="24"/>
          <w:lang w:val="en-GB"/>
        </w:rPr>
        <w:t>In this talk, I</w:t>
      </w:r>
      <w:r w:rsidRPr="005B1280">
        <w:rPr>
          <w:rFonts w:ascii="Times New Roman" w:hAnsi="Times New Roman" w:cs="Times New Roman"/>
          <w:sz w:val="24"/>
          <w:szCs w:val="24"/>
          <w:lang w:val="en-GB"/>
        </w:rPr>
        <w:t xml:space="preserve"> present several high-throughput </w:t>
      </w:r>
      <w:r w:rsidRPr="005B1280">
        <w:rPr>
          <w:rFonts w:ascii="Times New Roman" w:hAnsi="Times New Roman" w:cs="Times New Roman"/>
          <w:bCs/>
          <w:sz w:val="24"/>
          <w:szCs w:val="24"/>
          <w:lang w:val="en-GB" w:eastAsia="de-DE"/>
        </w:rPr>
        <w:t xml:space="preserve">electron diffraction techniques, including </w:t>
      </w:r>
      <w:r w:rsidR="005B1280" w:rsidRPr="005B1280">
        <w:rPr>
          <w:rFonts w:ascii="Times New Roman" w:hAnsi="Times New Roman" w:cs="Times New Roman"/>
          <w:sz w:val="24"/>
          <w:szCs w:val="24"/>
        </w:rPr>
        <w:t>continuous rotation electron diffraction (</w:t>
      </w:r>
      <w:proofErr w:type="spellStart"/>
      <w:r w:rsidR="005B1280" w:rsidRPr="005B1280">
        <w:rPr>
          <w:rFonts w:ascii="Times New Roman" w:hAnsi="Times New Roman" w:cs="Times New Roman"/>
          <w:sz w:val="24"/>
          <w:szCs w:val="24"/>
        </w:rPr>
        <w:t>cRED</w:t>
      </w:r>
      <w:proofErr w:type="spellEnd"/>
      <w:r w:rsidR="005B1280" w:rsidRPr="005B1280">
        <w:rPr>
          <w:rFonts w:ascii="Times New Roman" w:hAnsi="Times New Roman" w:cs="Times New Roman"/>
          <w:sz w:val="24"/>
          <w:szCs w:val="24"/>
        </w:rPr>
        <w:t>)</w:t>
      </w:r>
      <w:r w:rsidR="005B1280" w:rsidRPr="005B1280">
        <w:rPr>
          <w:rFonts w:ascii="Times New Roman" w:hAnsi="Times New Roman" w:cs="Times New Roman"/>
          <w:sz w:val="24"/>
          <w:szCs w:val="24"/>
          <w:lang w:val="en-GB"/>
        </w:rPr>
        <w:t xml:space="preserve"> [2], </w:t>
      </w:r>
      <w:r w:rsidRPr="005B1280">
        <w:rPr>
          <w:rFonts w:ascii="Times New Roman" w:hAnsi="Times New Roman" w:cs="Times New Roman"/>
          <w:sz w:val="24"/>
          <w:szCs w:val="24"/>
          <w:lang w:val="en-GB"/>
        </w:rPr>
        <w:t>serial electron diffraction (</w:t>
      </w:r>
      <w:proofErr w:type="spellStart"/>
      <w:r w:rsidRPr="005B1280">
        <w:rPr>
          <w:rFonts w:ascii="Times New Roman" w:hAnsi="Times New Roman" w:cs="Times New Roman"/>
          <w:sz w:val="24"/>
          <w:szCs w:val="24"/>
          <w:lang w:val="en-GB"/>
        </w:rPr>
        <w:t>SerialED</w:t>
      </w:r>
      <w:proofErr w:type="spellEnd"/>
      <w:r w:rsidRPr="005B1280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5B1280" w:rsidRPr="005B1280">
        <w:rPr>
          <w:rFonts w:ascii="Times New Roman" w:hAnsi="Times New Roman" w:cs="Times New Roman"/>
          <w:sz w:val="24"/>
          <w:szCs w:val="24"/>
          <w:lang w:val="en-GB"/>
        </w:rPr>
        <w:t>[3]</w:t>
      </w:r>
      <w:r w:rsidR="00231D7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B1280" w:rsidRPr="005B12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1280" w:rsidRPr="005B1280">
        <w:rPr>
          <w:rFonts w:ascii="Times New Roman" w:hAnsi="Times New Roman" w:cs="Times New Roman"/>
          <w:sz w:val="24"/>
          <w:szCs w:val="24"/>
        </w:rPr>
        <w:t>and serial rotation electron diffraction (</w:t>
      </w:r>
      <w:proofErr w:type="spellStart"/>
      <w:r w:rsidR="005B1280" w:rsidRPr="005B1280">
        <w:rPr>
          <w:rFonts w:ascii="Times New Roman" w:hAnsi="Times New Roman" w:cs="Times New Roman"/>
          <w:sz w:val="24"/>
          <w:szCs w:val="24"/>
        </w:rPr>
        <w:t>SerialRED</w:t>
      </w:r>
      <w:proofErr w:type="spellEnd"/>
      <w:r w:rsidR="005B1280" w:rsidRPr="005B1280">
        <w:rPr>
          <w:rFonts w:ascii="Times New Roman" w:hAnsi="Times New Roman" w:cs="Times New Roman"/>
          <w:sz w:val="24"/>
          <w:szCs w:val="24"/>
        </w:rPr>
        <w:t>)</w:t>
      </w:r>
      <w:r w:rsidR="005B1280" w:rsidRPr="005B1280">
        <w:rPr>
          <w:rFonts w:ascii="Times New Roman" w:hAnsi="Times New Roman" w:cs="Times New Roman"/>
          <w:sz w:val="24"/>
          <w:szCs w:val="24"/>
        </w:rPr>
        <w:t xml:space="preserve"> </w:t>
      </w:r>
      <w:r w:rsidR="00231D72">
        <w:rPr>
          <w:rFonts w:ascii="Times New Roman" w:hAnsi="Times New Roman" w:cs="Times New Roman"/>
          <w:sz w:val="24"/>
          <w:szCs w:val="24"/>
        </w:rPr>
        <w:t xml:space="preserve">[4] </w:t>
      </w:r>
      <w:r w:rsidRPr="005B1280">
        <w:rPr>
          <w:rFonts w:ascii="Times New Roman" w:hAnsi="Times New Roman" w:cs="Times New Roman"/>
          <w:sz w:val="24"/>
          <w:szCs w:val="24"/>
          <w:lang w:val="en-GB"/>
        </w:rPr>
        <w:t>developed in my group</w:t>
      </w:r>
      <w:r w:rsidR="005B1280" w:rsidRPr="005B1280">
        <w:rPr>
          <w:rFonts w:ascii="Times New Roman" w:hAnsi="Times New Roman" w:cs="Times New Roman"/>
          <w:sz w:val="24"/>
          <w:szCs w:val="24"/>
          <w:lang w:val="en-GB"/>
        </w:rPr>
        <w:t xml:space="preserve">. I will demonstrate their impacts </w:t>
      </w:r>
      <w:r w:rsidR="005B1280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5B12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1280" w:rsidRPr="005B128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5B1280">
        <w:rPr>
          <w:rFonts w:ascii="Times New Roman" w:hAnsi="Times New Roman" w:cs="Times New Roman"/>
          <w:sz w:val="24"/>
          <w:szCs w:val="24"/>
          <w:lang w:val="en-GB"/>
        </w:rPr>
        <w:t xml:space="preserve">structure characterization of </w:t>
      </w:r>
      <w:r w:rsidR="005B1280" w:rsidRPr="005B1280">
        <w:rPr>
          <w:rFonts w:ascii="Times New Roman" w:hAnsi="Times New Roman" w:cs="Times New Roman"/>
          <w:sz w:val="24"/>
          <w:szCs w:val="24"/>
          <w:lang w:val="en-GB"/>
        </w:rPr>
        <w:t>zeolite</w:t>
      </w:r>
      <w:r w:rsidR="00231D72">
        <w:rPr>
          <w:rFonts w:ascii="Times New Roman" w:hAnsi="Times New Roman" w:cs="Times New Roman"/>
          <w:sz w:val="24"/>
          <w:szCs w:val="24"/>
          <w:lang w:val="en-GB"/>
        </w:rPr>
        <w:t>s and other porous materials</w:t>
      </w:r>
      <w:r w:rsidRPr="005B1280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231D72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5B1280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231D72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5B1280">
        <w:rPr>
          <w:rFonts w:ascii="Times New Roman" w:hAnsi="Times New Roman" w:cs="Times New Roman"/>
          <w:sz w:val="24"/>
          <w:szCs w:val="24"/>
          <w:lang w:val="en-GB"/>
        </w:rPr>
        <w:t>].</w:t>
      </w:r>
      <w:r w:rsidRPr="005B1280">
        <w:rPr>
          <w:rFonts w:ascii="Times New Roman" w:hAnsi="Times New Roman" w:cs="Times New Roman"/>
          <w:sz w:val="24"/>
          <w:szCs w:val="24"/>
        </w:rPr>
        <w:t xml:space="preserve"> </w:t>
      </w:r>
      <w:r w:rsidR="00C45D16" w:rsidRPr="005B1280">
        <w:rPr>
          <w:rFonts w:ascii="Times New Roman" w:hAnsi="Times New Roman" w:cs="Times New Roman"/>
          <w:sz w:val="24"/>
          <w:szCs w:val="24"/>
        </w:rPr>
        <w:t xml:space="preserve">Our methods </w:t>
      </w:r>
      <w:r w:rsidRPr="005B1280">
        <w:rPr>
          <w:rFonts w:ascii="Times New Roman" w:hAnsi="Times New Roman" w:cs="Times New Roman"/>
          <w:sz w:val="24"/>
          <w:szCs w:val="24"/>
          <w:lang w:val="en-GB" w:eastAsia="de-DE"/>
        </w:rPr>
        <w:t>not only</w:t>
      </w:r>
      <w:r w:rsidR="00C45D16" w:rsidRPr="005B1280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 provide</w:t>
      </w:r>
      <w:r w:rsidRPr="005B1280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 accurate 3D atomic positions but also </w:t>
      </w:r>
      <w:r w:rsidR="00B7546E" w:rsidRPr="005B1280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reveal </w:t>
      </w:r>
      <w:r w:rsidRPr="005B1280">
        <w:rPr>
          <w:rFonts w:ascii="Times New Roman" w:hAnsi="Times New Roman" w:cs="Times New Roman"/>
          <w:sz w:val="24"/>
          <w:szCs w:val="24"/>
          <w:lang w:val="en-GB" w:eastAsia="de-DE"/>
        </w:rPr>
        <w:t>d</w:t>
      </w:r>
      <w:r w:rsidRPr="005B1280">
        <w:rPr>
          <w:rFonts w:ascii="Times New Roman" w:hAnsi="Times New Roman" w:cs="Times New Roman"/>
          <w:sz w:val="24"/>
          <w:szCs w:val="24"/>
          <w:lang w:val="de-DE" w:eastAsia="de-DE"/>
        </w:rPr>
        <w:t xml:space="preserve">etailed structural features </w:t>
      </w:r>
      <w:r w:rsidR="00B7546E" w:rsidRPr="005B1280">
        <w:rPr>
          <w:rFonts w:ascii="Times New Roman" w:hAnsi="Times New Roman" w:cs="Times New Roman"/>
          <w:sz w:val="24"/>
          <w:szCs w:val="24"/>
          <w:lang w:val="de-DE" w:eastAsia="de-DE"/>
        </w:rPr>
        <w:t xml:space="preserve">at atomic scale, </w:t>
      </w:r>
      <w:r w:rsidRPr="005B1280">
        <w:rPr>
          <w:rFonts w:ascii="Times New Roman" w:hAnsi="Times New Roman" w:cs="Times New Roman"/>
          <w:sz w:val="24"/>
          <w:szCs w:val="24"/>
          <w:lang w:val="de-DE" w:eastAsia="de-DE"/>
        </w:rPr>
        <w:t>such as framework composition, location of guest molecul</w:t>
      </w:r>
      <w:r w:rsidR="00B7546E" w:rsidRPr="005B1280">
        <w:rPr>
          <w:rFonts w:ascii="Times New Roman" w:hAnsi="Times New Roman" w:cs="Times New Roman"/>
          <w:sz w:val="24"/>
          <w:szCs w:val="24"/>
          <w:lang w:val="de-DE" w:eastAsia="de-DE"/>
        </w:rPr>
        <w:t xml:space="preserve">es, and disorders in the crystals. </w:t>
      </w:r>
    </w:p>
    <w:p w:rsidR="009F5B1F" w:rsidRPr="00C25E71" w:rsidRDefault="00A75D83" w:rsidP="00231D72">
      <w:pPr>
        <w:pStyle w:val="spara"/>
        <w:spacing w:after="120"/>
        <w:rPr>
          <w:sz w:val="24"/>
          <w:szCs w:val="24"/>
        </w:rPr>
      </w:pPr>
      <w:r w:rsidRPr="005B1280">
        <w:rPr>
          <w:bCs/>
          <w:sz w:val="24"/>
          <w:szCs w:val="24"/>
          <w:lang w:eastAsia="de-DE"/>
        </w:rPr>
        <w:t xml:space="preserve">Today, </w:t>
      </w:r>
      <w:r w:rsidRPr="005B1280">
        <w:rPr>
          <w:sz w:val="24"/>
          <w:szCs w:val="24"/>
          <w:lang w:val="de-DE" w:eastAsia="de-DE"/>
        </w:rPr>
        <w:t>s</w:t>
      </w:r>
      <w:proofErr w:type="spellStart"/>
      <w:r w:rsidRPr="005B1280">
        <w:rPr>
          <w:sz w:val="24"/>
          <w:szCs w:val="24"/>
          <w:lang w:val="en-GB" w:eastAsia="de-DE"/>
        </w:rPr>
        <w:t>tructure</w:t>
      </w:r>
      <w:proofErr w:type="spellEnd"/>
      <w:r w:rsidRPr="005B1280">
        <w:rPr>
          <w:sz w:val="24"/>
          <w:szCs w:val="24"/>
          <w:lang w:val="en-GB" w:eastAsia="de-DE"/>
        </w:rPr>
        <w:t xml:space="preserve"> determination of zeolites and other </w:t>
      </w:r>
      <w:proofErr w:type="spellStart"/>
      <w:r w:rsidRPr="005B1280">
        <w:rPr>
          <w:sz w:val="24"/>
          <w:szCs w:val="24"/>
          <w:lang w:val="en-GB" w:eastAsia="de-DE"/>
        </w:rPr>
        <w:t>nanoporous</w:t>
      </w:r>
      <w:proofErr w:type="spellEnd"/>
      <w:r w:rsidRPr="005B1280">
        <w:rPr>
          <w:sz w:val="24"/>
          <w:szCs w:val="24"/>
          <w:lang w:val="en-GB" w:eastAsia="de-DE"/>
        </w:rPr>
        <w:t xml:space="preserve"> materials </w:t>
      </w:r>
      <w:r w:rsidR="00B7546E" w:rsidRPr="005B1280">
        <w:rPr>
          <w:sz w:val="24"/>
          <w:szCs w:val="24"/>
          <w:lang w:val="en-GB" w:eastAsia="de-DE"/>
        </w:rPr>
        <w:t>using</w:t>
      </w:r>
      <w:r w:rsidRPr="005B1280">
        <w:rPr>
          <w:sz w:val="24"/>
          <w:szCs w:val="24"/>
          <w:lang w:val="en-GB" w:eastAsia="de-DE"/>
        </w:rPr>
        <w:t xml:space="preserve"> 3D ED is as feasible and accurate as </w:t>
      </w:r>
      <w:r w:rsidR="00B7546E" w:rsidRPr="005B1280">
        <w:rPr>
          <w:sz w:val="24"/>
          <w:szCs w:val="24"/>
          <w:lang w:val="en-GB" w:eastAsia="de-DE"/>
        </w:rPr>
        <w:t>traditional</w:t>
      </w:r>
      <w:r w:rsidRPr="005B1280">
        <w:rPr>
          <w:sz w:val="24"/>
          <w:szCs w:val="24"/>
          <w:lang w:val="en-GB" w:eastAsia="de-DE"/>
        </w:rPr>
        <w:t xml:space="preserve"> </w:t>
      </w:r>
      <w:r w:rsidR="005B1280">
        <w:rPr>
          <w:sz w:val="24"/>
          <w:szCs w:val="24"/>
          <w:lang w:val="en-GB" w:eastAsia="de-DE"/>
        </w:rPr>
        <w:t>single-crystal</w:t>
      </w:r>
      <w:r w:rsidRPr="005B1280">
        <w:rPr>
          <w:sz w:val="24"/>
          <w:szCs w:val="24"/>
          <w:lang w:val="en-GB" w:eastAsia="de-DE"/>
        </w:rPr>
        <w:t xml:space="preserve"> X-ray diffraction. </w:t>
      </w:r>
      <w:r w:rsidRPr="005B1280">
        <w:rPr>
          <w:bCs/>
          <w:sz w:val="24"/>
          <w:szCs w:val="24"/>
          <w:lang w:val="en-GB" w:eastAsia="de-DE"/>
        </w:rPr>
        <w:t xml:space="preserve">A complete 3D ED dataset </w:t>
      </w:r>
      <w:proofErr w:type="gramStart"/>
      <w:r w:rsidRPr="005B1280">
        <w:rPr>
          <w:bCs/>
          <w:sz w:val="24"/>
          <w:szCs w:val="24"/>
          <w:lang w:val="en-GB" w:eastAsia="de-DE"/>
        </w:rPr>
        <w:t>can be obtained</w:t>
      </w:r>
      <w:proofErr w:type="gramEnd"/>
      <w:r w:rsidRPr="005B1280">
        <w:rPr>
          <w:bCs/>
          <w:sz w:val="24"/>
          <w:szCs w:val="24"/>
          <w:lang w:val="en-GB" w:eastAsia="de-DE"/>
        </w:rPr>
        <w:t xml:space="preserve"> in less than a minute on a standard TEM. </w:t>
      </w:r>
      <w:proofErr w:type="gramStart"/>
      <w:r w:rsidR="00B7546E" w:rsidRPr="005B1280">
        <w:rPr>
          <w:sz w:val="24"/>
          <w:szCs w:val="24"/>
        </w:rPr>
        <w:t>To further enhance</w:t>
      </w:r>
      <w:proofErr w:type="gramEnd"/>
      <w:r w:rsidR="00B7546E" w:rsidRPr="005B1280">
        <w:rPr>
          <w:sz w:val="24"/>
          <w:szCs w:val="24"/>
        </w:rPr>
        <w:t xml:space="preserve"> the efficiency and accessibility of these techniques, we have developed high-throughput automated data collection and analysis pipelines. These pipelines enable the study of extremely beam-sensitive crystals, facilitate phase analysis, and allow for the detection of minor phases that are undetectable by X-ray diffraction</w:t>
      </w:r>
      <w:r w:rsidR="00231D72">
        <w:rPr>
          <w:sz w:val="24"/>
          <w:szCs w:val="24"/>
        </w:rPr>
        <w:t xml:space="preserve"> [9]</w:t>
      </w:r>
      <w:r w:rsidR="00B7546E" w:rsidRPr="005B1280">
        <w:rPr>
          <w:sz w:val="24"/>
          <w:szCs w:val="24"/>
        </w:rPr>
        <w:t>. We envision that these automated workflows will transform electron diffraction into a fast, reliable, and high-throughput</w:t>
      </w:r>
      <w:r w:rsidR="00231D72">
        <w:rPr>
          <w:sz w:val="24"/>
          <w:szCs w:val="24"/>
        </w:rPr>
        <w:t xml:space="preserve"> materials</w:t>
      </w:r>
      <w:r w:rsidR="00B7546E" w:rsidRPr="005B1280">
        <w:rPr>
          <w:sz w:val="24"/>
          <w:szCs w:val="24"/>
        </w:rPr>
        <w:t xml:space="preserve"> characterization technique, accessible even to non-experts in TEM and crystallography.</w:t>
      </w:r>
      <w:r w:rsidR="00B7546E" w:rsidRPr="005B1280">
        <w:rPr>
          <w:sz w:val="24"/>
          <w:szCs w:val="24"/>
        </w:rPr>
        <w:t xml:space="preserve"> </w:t>
      </w:r>
      <w:r w:rsidR="009F5B1F" w:rsidRPr="00C25E71">
        <w:rPr>
          <w:sz w:val="24"/>
          <w:szCs w:val="24"/>
        </w:rPr>
        <w:t xml:space="preserve">We foresee </w:t>
      </w:r>
      <w:r w:rsidR="009F5B1F" w:rsidRPr="00C25E71">
        <w:rPr>
          <w:sz w:val="24"/>
          <w:szCs w:val="24"/>
        </w:rPr>
        <w:t xml:space="preserve">the </w:t>
      </w:r>
      <w:r w:rsidR="009F5B1F" w:rsidRPr="00C25E71">
        <w:rPr>
          <w:sz w:val="24"/>
          <w:szCs w:val="24"/>
        </w:rPr>
        <w:t xml:space="preserve">advance of </w:t>
      </w:r>
      <w:r w:rsidR="009A59E7" w:rsidRPr="00C25E71">
        <w:rPr>
          <w:sz w:val="24"/>
          <w:szCs w:val="24"/>
        </w:rPr>
        <w:t>electron diffraction</w:t>
      </w:r>
      <w:r w:rsidR="009A59E7" w:rsidRPr="00C25E71">
        <w:rPr>
          <w:sz w:val="24"/>
          <w:szCs w:val="24"/>
        </w:rPr>
        <w:t xml:space="preserve"> </w:t>
      </w:r>
      <w:r w:rsidR="00C25E71" w:rsidRPr="00C25E71">
        <w:rPr>
          <w:sz w:val="24"/>
          <w:szCs w:val="24"/>
        </w:rPr>
        <w:t xml:space="preserve">techniques </w:t>
      </w:r>
      <w:r w:rsidR="009F5B1F" w:rsidRPr="00C25E71">
        <w:rPr>
          <w:sz w:val="24"/>
          <w:szCs w:val="24"/>
        </w:rPr>
        <w:t>to a</w:t>
      </w:r>
      <w:r w:rsidR="00C25E71" w:rsidRPr="00C25E71">
        <w:rPr>
          <w:sz w:val="24"/>
          <w:szCs w:val="24"/>
        </w:rPr>
        <w:t>ccelerate</w:t>
      </w:r>
      <w:r w:rsidR="009F5B1F" w:rsidRPr="00C25E71">
        <w:rPr>
          <w:sz w:val="24"/>
          <w:szCs w:val="24"/>
        </w:rPr>
        <w:t xml:space="preserve"> the discovery </w:t>
      </w:r>
      <w:r w:rsidR="00C25E71" w:rsidRPr="00C25E71">
        <w:rPr>
          <w:sz w:val="24"/>
          <w:szCs w:val="24"/>
        </w:rPr>
        <w:t xml:space="preserve">of </w:t>
      </w:r>
      <w:r w:rsidR="00C25E71" w:rsidRPr="00C25E71">
        <w:rPr>
          <w:sz w:val="24"/>
          <w:szCs w:val="24"/>
          <w:lang w:val="en-GB" w:eastAsia="de-DE"/>
        </w:rPr>
        <w:t>novel structures and new materials</w:t>
      </w:r>
      <w:r w:rsidR="00C25E71" w:rsidRPr="00C25E71">
        <w:rPr>
          <w:sz w:val="24"/>
          <w:szCs w:val="24"/>
          <w:lang w:val="en-GB" w:eastAsia="de-DE"/>
        </w:rPr>
        <w:t xml:space="preserve"> for various</w:t>
      </w:r>
      <w:r w:rsidR="00C25E71" w:rsidRPr="00C25E71">
        <w:rPr>
          <w:sz w:val="24"/>
          <w:szCs w:val="24"/>
          <w:lang w:val="en-GB" w:eastAsia="de-DE"/>
        </w:rPr>
        <w:t xml:space="preserve"> applications.</w:t>
      </w:r>
      <w:r w:rsidR="00C25E71" w:rsidRPr="00C25E71">
        <w:rPr>
          <w:bCs/>
          <w:sz w:val="24"/>
          <w:szCs w:val="24"/>
          <w:lang w:val="en-GB" w:eastAsia="de-DE"/>
        </w:rPr>
        <w:t xml:space="preserve"> </w:t>
      </w:r>
      <w:r w:rsidR="00C25E71" w:rsidRPr="00C25E71">
        <w:rPr>
          <w:sz w:val="24"/>
          <w:szCs w:val="24"/>
        </w:rPr>
        <w:t xml:space="preserve"> </w:t>
      </w:r>
    </w:p>
    <w:p w:rsidR="00AD16E9" w:rsidRPr="00231D72" w:rsidRDefault="00AD16E9" w:rsidP="00C25E71">
      <w:pPr>
        <w:pStyle w:val="AbstractText"/>
        <w:tabs>
          <w:tab w:val="left" w:pos="851"/>
        </w:tabs>
        <w:snapToGrid w:val="0"/>
        <w:rPr>
          <w:sz w:val="22"/>
          <w:szCs w:val="22"/>
        </w:rPr>
      </w:pPr>
      <w:r w:rsidRPr="00231D72">
        <w:rPr>
          <w:rFonts w:eastAsia="Calibri"/>
          <w:sz w:val="22"/>
          <w:szCs w:val="22"/>
        </w:rPr>
        <w:t>References</w:t>
      </w:r>
      <w:r w:rsidRPr="00231D72">
        <w:rPr>
          <w:sz w:val="22"/>
          <w:szCs w:val="22"/>
        </w:rPr>
        <w:t>:</w:t>
      </w:r>
      <w:bookmarkStart w:id="0" w:name="_GoBack"/>
      <w:bookmarkEnd w:id="0"/>
    </w:p>
    <w:p w:rsidR="00407573" w:rsidRPr="00231D72" w:rsidRDefault="00407573" w:rsidP="00407573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after="0" w:line="240" w:lineRule="auto"/>
        <w:ind w:left="284" w:hanging="284"/>
        <w:contextualSpacing w:val="0"/>
        <w:jc w:val="both"/>
        <w:outlineLvl w:val="0"/>
        <w:rPr>
          <w:rStyle w:val="jhpages"/>
          <w:rFonts w:ascii="Times New Roman" w:hAnsi="Times New Roman"/>
          <w:lang w:val="en-US"/>
        </w:rPr>
      </w:pPr>
      <w:r w:rsidRPr="00231D72">
        <w:rPr>
          <w:rFonts w:ascii="Times New Roman" w:hAnsi="Times New Roman"/>
          <w:snapToGrid w:val="0"/>
        </w:rPr>
        <w:t>X. Zou</w:t>
      </w:r>
      <w:r w:rsidRPr="00231D72">
        <w:rPr>
          <w:rFonts w:ascii="Times New Roman" w:hAnsi="Times New Roman"/>
          <w:bCs/>
          <w:snapToGrid w:val="0"/>
        </w:rPr>
        <w:t xml:space="preserve">, S. </w:t>
      </w:r>
      <w:proofErr w:type="spellStart"/>
      <w:r w:rsidRPr="00231D72">
        <w:rPr>
          <w:rFonts w:ascii="Times New Roman" w:hAnsi="Times New Roman"/>
          <w:bCs/>
          <w:snapToGrid w:val="0"/>
        </w:rPr>
        <w:t>Hovmöller</w:t>
      </w:r>
      <w:proofErr w:type="spellEnd"/>
      <w:r w:rsidRPr="00231D72">
        <w:rPr>
          <w:rFonts w:ascii="Times New Roman" w:hAnsi="Times New Roman"/>
          <w:bCs/>
          <w:snapToGrid w:val="0"/>
        </w:rPr>
        <w:t>，</w:t>
      </w:r>
      <w:r w:rsidRPr="00231D72">
        <w:rPr>
          <w:rFonts w:ascii="Times New Roman" w:hAnsi="Times New Roman"/>
          <w:bCs/>
          <w:snapToGrid w:val="0"/>
        </w:rPr>
        <w:t xml:space="preserve">P. </w:t>
      </w:r>
      <w:proofErr w:type="spellStart"/>
      <w:r w:rsidRPr="00231D72">
        <w:rPr>
          <w:rFonts w:ascii="Times New Roman" w:hAnsi="Times New Roman"/>
          <w:bCs/>
          <w:snapToGrid w:val="0"/>
        </w:rPr>
        <w:t>Oleynikov</w:t>
      </w:r>
      <w:proofErr w:type="spellEnd"/>
      <w:r w:rsidRPr="00231D72">
        <w:rPr>
          <w:rFonts w:ascii="Times New Roman" w:hAnsi="Times New Roman"/>
          <w:bCs/>
          <w:snapToGrid w:val="0"/>
        </w:rPr>
        <w:t xml:space="preserve">, Electron crystallography - Electron microscopy and electron diffraction, </w:t>
      </w:r>
      <w:proofErr w:type="spellStart"/>
      <w:r w:rsidRPr="00231D72">
        <w:rPr>
          <w:rFonts w:ascii="Times New Roman" w:hAnsi="Times New Roman"/>
          <w:bCs/>
          <w:snapToGrid w:val="0"/>
        </w:rPr>
        <w:t>IUCr</w:t>
      </w:r>
      <w:proofErr w:type="spellEnd"/>
      <w:r w:rsidRPr="00231D72">
        <w:rPr>
          <w:rFonts w:ascii="Times New Roman" w:hAnsi="Times New Roman"/>
          <w:bCs/>
          <w:snapToGrid w:val="0"/>
        </w:rPr>
        <w:t xml:space="preserve"> texts on crystallography 16, </w:t>
      </w:r>
      <w:r w:rsidRPr="00231D72">
        <w:rPr>
          <w:rFonts w:ascii="Times New Roman" w:hAnsi="Times New Roman"/>
          <w:snapToGrid w:val="0"/>
        </w:rPr>
        <w:t xml:space="preserve">Oxford University Press, </w:t>
      </w:r>
      <w:r w:rsidRPr="00231D72">
        <w:rPr>
          <w:rFonts w:ascii="Times New Roman" w:hAnsi="Times New Roman"/>
          <w:b/>
          <w:snapToGrid w:val="0"/>
        </w:rPr>
        <w:t>2011</w:t>
      </w:r>
      <w:r w:rsidRPr="00231D72">
        <w:rPr>
          <w:rFonts w:ascii="Times New Roman" w:hAnsi="Times New Roman"/>
          <w:snapToGrid w:val="0"/>
        </w:rPr>
        <w:t xml:space="preserve">, ISBN </w:t>
      </w:r>
      <w:r w:rsidRPr="00231D72">
        <w:rPr>
          <w:rFonts w:ascii="Times New Roman" w:hAnsi="Times New Roman"/>
          <w:snapToGrid w:val="0"/>
          <w:color w:val="333333"/>
        </w:rPr>
        <w:t>978-0-19-958020-0.</w:t>
      </w:r>
      <w:r w:rsidRPr="00231D72">
        <w:rPr>
          <w:rStyle w:val="jhpages"/>
          <w:rFonts w:ascii="Times New Roman" w:hAnsi="Times New Roman"/>
        </w:rPr>
        <w:t xml:space="preserve"> </w:t>
      </w:r>
    </w:p>
    <w:p w:rsidR="00407573" w:rsidRPr="00231D72" w:rsidRDefault="00407573" w:rsidP="00407573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after="0" w:line="240" w:lineRule="auto"/>
        <w:ind w:left="284" w:hanging="284"/>
        <w:contextualSpacing w:val="0"/>
        <w:rPr>
          <w:rFonts w:ascii="Times New Roman" w:hAnsi="Times New Roman"/>
        </w:rPr>
      </w:pPr>
      <w:r w:rsidRPr="00231D72">
        <w:rPr>
          <w:rFonts w:ascii="Times New Roman" w:hAnsi="Times New Roman"/>
          <w:kern w:val="36"/>
        </w:rPr>
        <w:t xml:space="preserve">M. O. </w:t>
      </w:r>
      <w:proofErr w:type="spellStart"/>
      <w:r w:rsidRPr="00231D72">
        <w:rPr>
          <w:rFonts w:ascii="Times New Roman" w:eastAsia="AdvOpti-R" w:hAnsi="Times New Roman"/>
          <w:lang w:eastAsia="sv-SE"/>
        </w:rPr>
        <w:t>Cichocka</w:t>
      </w:r>
      <w:proofErr w:type="spellEnd"/>
      <w:r w:rsidRPr="00231D72">
        <w:rPr>
          <w:rFonts w:ascii="Times New Roman" w:eastAsia="AdvOpti-R" w:hAnsi="Times New Roman"/>
          <w:lang w:eastAsia="sv-SE"/>
        </w:rPr>
        <w:t xml:space="preserve">, J. </w:t>
      </w:r>
      <w:proofErr w:type="spellStart"/>
      <w:r w:rsidRPr="00231D72">
        <w:rPr>
          <w:rFonts w:ascii="Times New Roman" w:eastAsia="AdvOpti-R" w:hAnsi="Times New Roman"/>
          <w:lang w:eastAsia="sv-SE"/>
        </w:rPr>
        <w:t>Ångström</w:t>
      </w:r>
      <w:proofErr w:type="spellEnd"/>
      <w:r w:rsidRPr="00231D72">
        <w:rPr>
          <w:rFonts w:ascii="Times New Roman" w:eastAsia="AdvOpti-R" w:hAnsi="Times New Roman"/>
          <w:lang w:eastAsia="sv-SE"/>
        </w:rPr>
        <w:t xml:space="preserve">, B. Wang, X. Zou, S. </w:t>
      </w:r>
      <w:proofErr w:type="spellStart"/>
      <w:r w:rsidRPr="00231D72">
        <w:rPr>
          <w:rFonts w:ascii="Times New Roman" w:eastAsia="AdvOpti-R" w:hAnsi="Times New Roman"/>
          <w:lang w:eastAsia="sv-SE"/>
        </w:rPr>
        <w:t>Smeets</w:t>
      </w:r>
      <w:proofErr w:type="spellEnd"/>
      <w:r w:rsidRPr="00231D72">
        <w:rPr>
          <w:rFonts w:ascii="Times New Roman" w:eastAsia="AdvOpti-R" w:hAnsi="Times New Roman"/>
          <w:lang w:eastAsia="sv-SE"/>
        </w:rPr>
        <w:t xml:space="preserve">, </w:t>
      </w:r>
      <w:r w:rsidRPr="00231D72">
        <w:rPr>
          <w:rFonts w:ascii="Times New Roman" w:hAnsi="Times New Roman"/>
        </w:rPr>
        <w:t xml:space="preserve">High-throughput continuous rotation electron diffraction data acquisition </w:t>
      </w:r>
      <w:r w:rsidRPr="00231D72">
        <w:rPr>
          <w:rFonts w:ascii="Times New Roman" w:hAnsi="Times New Roman"/>
          <w:i/>
        </w:rPr>
        <w:t>via</w:t>
      </w:r>
      <w:r w:rsidRPr="00231D72">
        <w:rPr>
          <w:rFonts w:ascii="Times New Roman" w:hAnsi="Times New Roman"/>
        </w:rPr>
        <w:t xml:space="preserve"> software automation.</w:t>
      </w:r>
      <w:r w:rsidRPr="00231D72">
        <w:rPr>
          <w:rFonts w:ascii="Times New Roman" w:eastAsia="AdvOpti-R" w:hAnsi="Times New Roman"/>
          <w:i/>
          <w:lang w:eastAsia="sv-SE"/>
        </w:rPr>
        <w:t xml:space="preserve"> J. Appl. </w:t>
      </w:r>
      <w:proofErr w:type="spellStart"/>
      <w:r w:rsidRPr="00231D72">
        <w:rPr>
          <w:rFonts w:ascii="Times New Roman" w:eastAsia="AdvOpti-R" w:hAnsi="Times New Roman"/>
          <w:i/>
          <w:lang w:eastAsia="sv-SE"/>
        </w:rPr>
        <w:t>Cryst</w:t>
      </w:r>
      <w:proofErr w:type="spellEnd"/>
      <w:r w:rsidRPr="00231D72">
        <w:rPr>
          <w:rFonts w:ascii="Times New Roman" w:eastAsia="AdvOpti-R" w:hAnsi="Times New Roman"/>
          <w:i/>
          <w:lang w:eastAsia="sv-SE"/>
        </w:rPr>
        <w:t>.</w:t>
      </w:r>
      <w:r w:rsidRPr="00231D72">
        <w:rPr>
          <w:rFonts w:ascii="Times New Roman" w:eastAsia="AdvOpti-R" w:hAnsi="Times New Roman"/>
          <w:lang w:eastAsia="sv-SE"/>
        </w:rPr>
        <w:t xml:space="preserve"> </w:t>
      </w:r>
      <w:r w:rsidRPr="00231D72">
        <w:rPr>
          <w:rFonts w:ascii="Times New Roman" w:eastAsia="AdvOpti-R" w:hAnsi="Times New Roman"/>
          <w:b/>
          <w:lang w:eastAsia="sv-SE"/>
        </w:rPr>
        <w:t>2018</w:t>
      </w:r>
      <w:r w:rsidRPr="00231D72">
        <w:rPr>
          <w:rFonts w:ascii="Times New Roman" w:eastAsia="AdvOpti-R" w:hAnsi="Times New Roman"/>
          <w:lang w:eastAsia="sv-SE"/>
        </w:rPr>
        <w:t xml:space="preserve">, </w:t>
      </w:r>
      <w:r w:rsidRPr="00231D72">
        <w:rPr>
          <w:rFonts w:ascii="Times New Roman" w:eastAsia="AdvOpti-B" w:hAnsi="Times New Roman"/>
          <w:i/>
          <w:lang w:eastAsia="sv-SE"/>
        </w:rPr>
        <w:t>51,</w:t>
      </w:r>
      <w:r w:rsidRPr="00231D72">
        <w:rPr>
          <w:rFonts w:ascii="Times New Roman" w:hAnsi="Times New Roman"/>
        </w:rPr>
        <w:t xml:space="preserve"> 1652</w:t>
      </w:r>
      <w:r w:rsidRPr="00231D72">
        <w:rPr>
          <w:rFonts w:ascii="Times New Roman" w:eastAsia="AdvOpti-R" w:hAnsi="Times New Roman"/>
          <w:lang w:eastAsia="sv-SE"/>
        </w:rPr>
        <w:t>.</w:t>
      </w:r>
    </w:p>
    <w:p w:rsidR="00407573" w:rsidRPr="00231D72" w:rsidRDefault="00407573" w:rsidP="00407573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after="0" w:line="240" w:lineRule="auto"/>
        <w:ind w:left="284" w:hanging="284"/>
        <w:contextualSpacing w:val="0"/>
        <w:outlineLvl w:val="1"/>
        <w:rPr>
          <w:rFonts w:ascii="Times New Roman" w:hAnsi="Times New Roman"/>
        </w:rPr>
      </w:pPr>
      <w:r w:rsidRPr="00231D72">
        <w:rPr>
          <w:rFonts w:ascii="Times New Roman" w:hAnsi="Times New Roman"/>
        </w:rPr>
        <w:t xml:space="preserve">S. </w:t>
      </w:r>
      <w:proofErr w:type="spellStart"/>
      <w:r w:rsidRPr="00231D72">
        <w:rPr>
          <w:rFonts w:ascii="Times New Roman" w:hAnsi="Times New Roman"/>
        </w:rPr>
        <w:t>Smeets</w:t>
      </w:r>
      <w:proofErr w:type="spellEnd"/>
      <w:r w:rsidRPr="00231D72">
        <w:rPr>
          <w:rFonts w:ascii="Times New Roman" w:hAnsi="Times New Roman"/>
        </w:rPr>
        <w:t xml:space="preserve">, X. Zou, W. Wan, Serial electron crystallography for structure determination and phase analysis of </w:t>
      </w:r>
      <w:proofErr w:type="spellStart"/>
      <w:r w:rsidRPr="00231D72">
        <w:rPr>
          <w:rFonts w:ascii="Times New Roman" w:hAnsi="Times New Roman"/>
        </w:rPr>
        <w:t>nanocrystalline</w:t>
      </w:r>
      <w:proofErr w:type="spellEnd"/>
      <w:r w:rsidRPr="00231D72">
        <w:rPr>
          <w:rFonts w:ascii="Times New Roman" w:hAnsi="Times New Roman"/>
        </w:rPr>
        <w:t xml:space="preserve"> materials,</w:t>
      </w:r>
      <w:r w:rsidRPr="00231D72">
        <w:rPr>
          <w:rFonts w:ascii="Times New Roman" w:hAnsi="Times New Roman"/>
          <w:b/>
          <w:snapToGrid w:val="0"/>
        </w:rPr>
        <w:t xml:space="preserve"> </w:t>
      </w:r>
      <w:r w:rsidRPr="00231D72">
        <w:rPr>
          <w:rFonts w:ascii="Times New Roman" w:hAnsi="Times New Roman"/>
          <w:i/>
        </w:rPr>
        <w:t xml:space="preserve">J. Appl. </w:t>
      </w:r>
      <w:proofErr w:type="spellStart"/>
      <w:r w:rsidRPr="00231D72">
        <w:rPr>
          <w:rFonts w:ascii="Times New Roman" w:hAnsi="Times New Roman"/>
          <w:i/>
        </w:rPr>
        <w:t>Cryst</w:t>
      </w:r>
      <w:proofErr w:type="spellEnd"/>
      <w:r w:rsidRPr="00231D72">
        <w:rPr>
          <w:rFonts w:ascii="Times New Roman" w:hAnsi="Times New Roman"/>
          <w:i/>
        </w:rPr>
        <w:t xml:space="preserve">. </w:t>
      </w:r>
      <w:r w:rsidRPr="00231D72">
        <w:rPr>
          <w:rFonts w:ascii="Times New Roman" w:hAnsi="Times New Roman"/>
          <w:b/>
        </w:rPr>
        <w:t>2018</w:t>
      </w:r>
      <w:r w:rsidRPr="00231D72">
        <w:rPr>
          <w:rFonts w:ascii="Times New Roman" w:hAnsi="Times New Roman"/>
        </w:rPr>
        <w:t>,</w:t>
      </w:r>
      <w:r w:rsidRPr="00231D72">
        <w:rPr>
          <w:rFonts w:ascii="Times New Roman" w:hAnsi="Times New Roman"/>
          <w:i/>
        </w:rPr>
        <w:t xml:space="preserve"> 51</w:t>
      </w:r>
      <w:r w:rsidRPr="00231D72">
        <w:rPr>
          <w:rFonts w:ascii="Times New Roman" w:hAnsi="Times New Roman"/>
        </w:rPr>
        <w:t>, 1262.</w:t>
      </w:r>
    </w:p>
    <w:p w:rsidR="00407573" w:rsidRPr="00231D72" w:rsidRDefault="00407573" w:rsidP="00407573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after="0" w:line="240" w:lineRule="auto"/>
        <w:ind w:left="284" w:hanging="284"/>
        <w:contextualSpacing w:val="0"/>
        <w:jc w:val="both"/>
        <w:outlineLvl w:val="0"/>
        <w:rPr>
          <w:rStyle w:val="jhpages"/>
          <w:rFonts w:ascii="Times New Roman" w:hAnsi="Times New Roman"/>
          <w:lang w:val="en-US"/>
        </w:rPr>
      </w:pPr>
      <w:r w:rsidRPr="00231D72">
        <w:rPr>
          <w:rStyle w:val="jhpages"/>
          <w:rFonts w:ascii="Times New Roman" w:hAnsi="Times New Roman"/>
        </w:rPr>
        <w:t xml:space="preserve">B. Wang, X. Zou, S. </w:t>
      </w:r>
      <w:proofErr w:type="spellStart"/>
      <w:r w:rsidRPr="00231D72">
        <w:rPr>
          <w:rStyle w:val="jhpages"/>
          <w:rFonts w:ascii="Times New Roman" w:hAnsi="Times New Roman"/>
        </w:rPr>
        <w:t>Smeets</w:t>
      </w:r>
      <w:proofErr w:type="spellEnd"/>
      <w:r w:rsidRPr="00231D72">
        <w:rPr>
          <w:rStyle w:val="jhpages"/>
          <w:rFonts w:ascii="Times New Roman" w:hAnsi="Times New Roman"/>
        </w:rPr>
        <w:t xml:space="preserve">, </w:t>
      </w:r>
      <w:r w:rsidRPr="00231D72">
        <w:rPr>
          <w:rFonts w:ascii="Times New Roman" w:hAnsi="Times New Roman"/>
        </w:rPr>
        <w:t xml:space="preserve">Automated serial rotation electron diffraction combined with cluster analysis: an efficient multi-crystal workflow for structure determination, </w:t>
      </w:r>
      <w:proofErr w:type="spellStart"/>
      <w:r w:rsidRPr="00231D72">
        <w:rPr>
          <w:rStyle w:val="jhpages"/>
          <w:rFonts w:ascii="Times New Roman" w:hAnsi="Times New Roman"/>
        </w:rPr>
        <w:t>IUCrJ</w:t>
      </w:r>
      <w:proofErr w:type="spellEnd"/>
      <w:r w:rsidRPr="00231D72">
        <w:rPr>
          <w:rStyle w:val="jhpages"/>
          <w:rFonts w:ascii="Times New Roman" w:hAnsi="Times New Roman"/>
        </w:rPr>
        <w:t xml:space="preserve"> </w:t>
      </w:r>
      <w:r w:rsidRPr="00231D72">
        <w:rPr>
          <w:rStyle w:val="jhpages"/>
          <w:rFonts w:ascii="Times New Roman" w:hAnsi="Times New Roman"/>
          <w:b/>
        </w:rPr>
        <w:t>2019</w:t>
      </w:r>
      <w:r w:rsidRPr="00231D72">
        <w:rPr>
          <w:rStyle w:val="jhpages"/>
          <w:rFonts w:ascii="Times New Roman" w:hAnsi="Times New Roman"/>
        </w:rPr>
        <w:t xml:space="preserve">, 6, 854. </w:t>
      </w:r>
    </w:p>
    <w:p w:rsidR="00407573" w:rsidRPr="00231D72" w:rsidRDefault="00407573" w:rsidP="00407573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after="0" w:line="240" w:lineRule="auto"/>
        <w:ind w:left="284" w:hanging="284"/>
        <w:contextualSpacing w:val="0"/>
        <w:outlineLvl w:val="1"/>
        <w:rPr>
          <w:rFonts w:ascii="Times New Roman" w:hAnsi="Times New Roman"/>
          <w:snapToGrid w:val="0"/>
          <w:color w:val="333333"/>
        </w:rPr>
      </w:pPr>
      <w:r w:rsidRPr="00231D72">
        <w:rPr>
          <w:rFonts w:ascii="Times New Roman" w:hAnsi="Times New Roman"/>
        </w:rPr>
        <w:t xml:space="preserve">Z. Huang, T. </w:t>
      </w:r>
      <w:proofErr w:type="spellStart"/>
      <w:r w:rsidRPr="00231D72">
        <w:rPr>
          <w:rFonts w:ascii="Times New Roman" w:hAnsi="Times New Roman"/>
        </w:rPr>
        <w:t>Willhammar</w:t>
      </w:r>
      <w:proofErr w:type="spellEnd"/>
      <w:r w:rsidRPr="00231D72">
        <w:rPr>
          <w:rFonts w:ascii="Times New Roman" w:hAnsi="Times New Roman"/>
        </w:rPr>
        <w:t xml:space="preserve">, X. Zou, Three-Dimensional Electron Diffraction for </w:t>
      </w:r>
      <w:bookmarkStart w:id="1" w:name="_Hlk53717724"/>
      <w:r w:rsidRPr="00231D72">
        <w:rPr>
          <w:rFonts w:ascii="Times New Roman" w:hAnsi="Times New Roman"/>
        </w:rPr>
        <w:t>Porous Crystalline Materials</w:t>
      </w:r>
      <w:bookmarkStart w:id="2" w:name="_Hlk53718001"/>
      <w:bookmarkEnd w:id="1"/>
      <w:r w:rsidRPr="00231D72">
        <w:rPr>
          <w:rFonts w:ascii="Times New Roman" w:hAnsi="Times New Roman"/>
        </w:rPr>
        <w:t>: Structure Determination and Beyond</w:t>
      </w:r>
      <w:bookmarkEnd w:id="2"/>
      <w:r w:rsidRPr="00231D72">
        <w:rPr>
          <w:rFonts w:ascii="Times New Roman" w:hAnsi="Times New Roman"/>
        </w:rPr>
        <w:t>,</w:t>
      </w:r>
      <w:r w:rsidRPr="00231D72">
        <w:rPr>
          <w:rFonts w:ascii="Times New Roman" w:eastAsia="Times New Roman" w:hAnsi="Times New Roman"/>
          <w:lang w:eastAsia="en-GB"/>
        </w:rPr>
        <w:t xml:space="preserve"> </w:t>
      </w:r>
      <w:r w:rsidRPr="00231D72">
        <w:rPr>
          <w:rFonts w:ascii="Times New Roman" w:eastAsia="Times New Roman" w:hAnsi="Times New Roman"/>
          <w:i/>
          <w:lang w:eastAsia="en-GB"/>
        </w:rPr>
        <w:t>Chem. Sci</w:t>
      </w:r>
      <w:r w:rsidRPr="00231D72">
        <w:rPr>
          <w:rFonts w:ascii="Times New Roman" w:eastAsia="Times New Roman" w:hAnsi="Times New Roman"/>
          <w:lang w:eastAsia="en-GB"/>
        </w:rPr>
        <w:t xml:space="preserve">. </w:t>
      </w:r>
      <w:r w:rsidRPr="00231D72">
        <w:rPr>
          <w:rFonts w:ascii="Times New Roman" w:hAnsi="Times New Roman"/>
          <w:b/>
          <w:bCs/>
          <w:lang w:val="de-DE"/>
        </w:rPr>
        <w:t>2021</w:t>
      </w:r>
      <w:r w:rsidRPr="00231D72">
        <w:rPr>
          <w:rFonts w:ascii="Times New Roman" w:hAnsi="Times New Roman"/>
          <w:lang w:val="en-GB"/>
        </w:rPr>
        <w:t>,</w:t>
      </w:r>
      <w:r w:rsidR="00231D72" w:rsidRPr="00231D72">
        <w:rPr>
          <w:rFonts w:ascii="Times New Roman" w:hAnsi="Times New Roman"/>
          <w:lang w:val="en-GB"/>
        </w:rPr>
        <w:t xml:space="preserve"> </w:t>
      </w:r>
      <w:r w:rsidRPr="00231D72">
        <w:rPr>
          <w:rFonts w:ascii="Times New Roman" w:hAnsi="Times New Roman"/>
          <w:bCs/>
          <w:i/>
          <w:lang w:val="en-GB"/>
        </w:rPr>
        <w:t>12</w:t>
      </w:r>
      <w:r w:rsidRPr="00231D72">
        <w:rPr>
          <w:rFonts w:ascii="Times New Roman" w:hAnsi="Times New Roman"/>
          <w:lang w:val="en-GB"/>
        </w:rPr>
        <w:t>, 1206-1219</w:t>
      </w:r>
      <w:r w:rsidRPr="00231D72">
        <w:rPr>
          <w:rFonts w:ascii="Times New Roman" w:hAnsi="Times New Roman"/>
          <w:bCs/>
          <w:lang w:val="de-DE"/>
        </w:rPr>
        <w:t>.</w:t>
      </w:r>
    </w:p>
    <w:p w:rsidR="00231D72" w:rsidRPr="00231D72" w:rsidRDefault="00231D72" w:rsidP="00407573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after="0" w:line="240" w:lineRule="auto"/>
        <w:ind w:left="284" w:hanging="284"/>
        <w:contextualSpacing w:val="0"/>
        <w:outlineLvl w:val="1"/>
        <w:rPr>
          <w:rFonts w:ascii="Times New Roman" w:hAnsi="Times New Roman"/>
          <w:snapToGrid w:val="0"/>
          <w:color w:val="333333"/>
        </w:rPr>
      </w:pPr>
      <w:r w:rsidRPr="00231D72">
        <w:rPr>
          <w:rFonts w:ascii="Times New Roman" w:hAnsi="Times New Roman"/>
          <w:snapToGrid w:val="0"/>
        </w:rPr>
        <w:t xml:space="preserve">P. </w:t>
      </w:r>
      <w:proofErr w:type="spellStart"/>
      <w:r w:rsidRPr="00231D72">
        <w:rPr>
          <w:rFonts w:ascii="Times New Roman" w:hAnsi="Times New Roman"/>
          <w:snapToGrid w:val="0"/>
        </w:rPr>
        <w:t>Guo</w:t>
      </w:r>
      <w:proofErr w:type="spellEnd"/>
      <w:r w:rsidRPr="00231D72">
        <w:rPr>
          <w:rFonts w:ascii="Times New Roman" w:hAnsi="Times New Roman"/>
          <w:snapToGrid w:val="0"/>
        </w:rPr>
        <w:t xml:space="preserve">, J. Shin, A. Greenaway, J.G. Min, J. Su, </w:t>
      </w:r>
      <w:r w:rsidRPr="00231D72">
        <w:rPr>
          <w:rFonts w:ascii="Times New Roman" w:hAnsi="Times New Roman"/>
          <w:snapToGrid w:val="0"/>
          <w:color w:val="000000" w:themeColor="text1"/>
        </w:rPr>
        <w:t>H.J. Choi</w:t>
      </w:r>
      <w:r w:rsidRPr="00231D72">
        <w:rPr>
          <w:rFonts w:ascii="Times New Roman" w:eastAsia="Malgun Gothic" w:hAnsi="Times New Roman"/>
          <w:snapToGrid w:val="0"/>
          <w:color w:val="000000" w:themeColor="text1"/>
          <w:lang w:eastAsia="ko-KR"/>
        </w:rPr>
        <w:t>,</w:t>
      </w:r>
      <w:r w:rsidRPr="00231D72">
        <w:rPr>
          <w:rFonts w:ascii="Times New Roman" w:eastAsia="Malgun Gothic" w:hAnsi="Times New Roman"/>
          <w:snapToGrid w:val="0"/>
          <w:color w:val="000000" w:themeColor="text1"/>
          <w:vertAlign w:val="superscript"/>
          <w:lang w:eastAsia="ko-KR"/>
        </w:rPr>
        <w:t xml:space="preserve"> </w:t>
      </w:r>
      <w:r w:rsidRPr="00231D72">
        <w:rPr>
          <w:rFonts w:ascii="Times New Roman" w:hAnsi="Times New Roman"/>
          <w:snapToGrid w:val="0"/>
        </w:rPr>
        <w:t xml:space="preserve">L.F. Liu, P.A. Cox, S.B. Hong, P.A. Wright, X.D. Zou, </w:t>
      </w:r>
      <w:r w:rsidRPr="00231D72">
        <w:rPr>
          <w:rFonts w:ascii="Times New Roman" w:eastAsia="Times New Roman" w:hAnsi="Times New Roman"/>
          <w:snapToGrid w:val="0"/>
          <w:color w:val="000000" w:themeColor="text1"/>
        </w:rPr>
        <w:t xml:space="preserve">A zeolite family with expanding structural complexity and embedded </w:t>
      </w:r>
      <w:proofErr w:type="spellStart"/>
      <w:r w:rsidRPr="00231D72">
        <w:rPr>
          <w:rFonts w:ascii="Times New Roman" w:eastAsia="Times New Roman" w:hAnsi="Times New Roman"/>
          <w:snapToGrid w:val="0"/>
          <w:color w:val="000000" w:themeColor="text1"/>
        </w:rPr>
        <w:t>isoreticular</w:t>
      </w:r>
      <w:proofErr w:type="spellEnd"/>
      <w:r w:rsidRPr="00231D72">
        <w:rPr>
          <w:rFonts w:ascii="Times New Roman" w:eastAsia="Times New Roman" w:hAnsi="Times New Roman"/>
          <w:snapToGrid w:val="0"/>
          <w:color w:val="000000" w:themeColor="text1"/>
        </w:rPr>
        <w:t xml:space="preserve"> structures,</w:t>
      </w:r>
      <w:r w:rsidRPr="00231D72">
        <w:rPr>
          <w:rFonts w:ascii="Times New Roman" w:hAnsi="Times New Roman"/>
          <w:snapToGrid w:val="0"/>
        </w:rPr>
        <w:t xml:space="preserve"> </w:t>
      </w:r>
      <w:r w:rsidRPr="00231D72">
        <w:rPr>
          <w:rFonts w:ascii="Times New Roman" w:hAnsi="Times New Roman"/>
          <w:i/>
          <w:snapToGrid w:val="0"/>
        </w:rPr>
        <w:t xml:space="preserve">Nature </w:t>
      </w:r>
      <w:r w:rsidRPr="00231D72">
        <w:rPr>
          <w:rFonts w:ascii="Times New Roman" w:hAnsi="Times New Roman"/>
          <w:b/>
          <w:snapToGrid w:val="0"/>
          <w:color w:val="000000"/>
        </w:rPr>
        <w:t>2015</w:t>
      </w:r>
      <w:r w:rsidRPr="00231D72">
        <w:rPr>
          <w:rFonts w:ascii="Times New Roman" w:hAnsi="Times New Roman"/>
          <w:snapToGrid w:val="0"/>
          <w:color w:val="000000"/>
        </w:rPr>
        <w:t>,</w:t>
      </w:r>
      <w:r w:rsidRPr="00231D72">
        <w:rPr>
          <w:rFonts w:ascii="Times New Roman" w:hAnsi="Times New Roman"/>
          <w:snapToGrid w:val="0"/>
        </w:rPr>
        <w:t xml:space="preserve"> </w:t>
      </w:r>
      <w:r w:rsidRPr="00231D72">
        <w:rPr>
          <w:rFonts w:ascii="Times New Roman" w:eastAsia="Times New Roman" w:hAnsi="Times New Roman"/>
          <w:i/>
          <w:snapToGrid w:val="0"/>
          <w:lang w:val="en-US" w:eastAsia="zh-CN"/>
        </w:rPr>
        <w:t>524</w:t>
      </w:r>
      <w:r w:rsidRPr="00231D72">
        <w:rPr>
          <w:rFonts w:ascii="Times New Roman" w:eastAsia="Times New Roman" w:hAnsi="Times New Roman"/>
          <w:snapToGrid w:val="0"/>
          <w:lang w:val="en-US" w:eastAsia="zh-CN"/>
        </w:rPr>
        <w:t>, 74–78</w:t>
      </w:r>
      <w:r w:rsidRPr="00231D72">
        <w:rPr>
          <w:rFonts w:ascii="Times New Roman" w:hAnsi="Times New Roman"/>
          <w:snapToGrid w:val="0"/>
        </w:rPr>
        <w:t>.</w:t>
      </w:r>
    </w:p>
    <w:p w:rsidR="00231D72" w:rsidRPr="00231D72" w:rsidRDefault="00231D72" w:rsidP="00231D72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after="0" w:line="240" w:lineRule="auto"/>
        <w:ind w:left="284" w:hanging="284"/>
        <w:contextualSpacing w:val="0"/>
        <w:jc w:val="both"/>
        <w:rPr>
          <w:rFonts w:ascii="Times New Roman" w:hAnsi="Times New Roman"/>
          <w:lang w:val="de-DE" w:eastAsia="en-GB"/>
        </w:rPr>
      </w:pPr>
      <w:r w:rsidRPr="00231D72">
        <w:rPr>
          <w:rFonts w:ascii="Times New Roman" w:hAnsi="Times New Roman"/>
          <w:lang w:val="de-DE"/>
        </w:rPr>
        <w:t xml:space="preserve">A. Korde, B. Min, E. Kapaca, O. Knio, Z. Wang, J. Leisen, X. Yin, X. Zhang, D.S. Sholl, X. Zou, T. Willhammar, C. W. Jones, S. Nair, Single-Walled Zeolitic Nanotubes, </w:t>
      </w:r>
      <w:r w:rsidRPr="00231D72">
        <w:rPr>
          <w:rFonts w:ascii="Times New Roman" w:hAnsi="Times New Roman"/>
          <w:i/>
          <w:lang w:val="de-DE"/>
        </w:rPr>
        <w:t xml:space="preserve">Science </w:t>
      </w:r>
      <w:r w:rsidRPr="00231D72">
        <w:rPr>
          <w:rFonts w:ascii="Times New Roman" w:hAnsi="Times New Roman"/>
          <w:b/>
          <w:lang w:val="de-DE"/>
        </w:rPr>
        <w:t>2022</w:t>
      </w:r>
      <w:r w:rsidRPr="00231D72">
        <w:rPr>
          <w:rFonts w:ascii="Times New Roman" w:hAnsi="Times New Roman"/>
          <w:lang w:val="de-DE"/>
        </w:rPr>
        <w:t xml:space="preserve">, </w:t>
      </w:r>
      <w:r w:rsidRPr="00231D72">
        <w:rPr>
          <w:rFonts w:ascii="Times New Roman" w:hAnsi="Times New Roman"/>
          <w:i/>
          <w:lang w:val="de-DE"/>
        </w:rPr>
        <w:t>375</w:t>
      </w:r>
      <w:r w:rsidRPr="00231D72">
        <w:rPr>
          <w:rFonts w:ascii="Times New Roman" w:hAnsi="Times New Roman"/>
          <w:lang w:val="de-DE"/>
        </w:rPr>
        <w:t>, 62-66.</w:t>
      </w:r>
    </w:p>
    <w:p w:rsidR="00407573" w:rsidRPr="00231D72" w:rsidRDefault="00407573" w:rsidP="00407573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after="0" w:line="240" w:lineRule="auto"/>
        <w:ind w:left="284" w:hanging="284"/>
        <w:contextualSpacing w:val="0"/>
        <w:outlineLvl w:val="1"/>
        <w:rPr>
          <w:rFonts w:ascii="Times New Roman" w:hAnsi="Times New Roman"/>
        </w:rPr>
      </w:pPr>
      <w:r w:rsidRPr="00231D72">
        <w:rPr>
          <w:rFonts w:ascii="Times New Roman" w:hAnsi="Times New Roman"/>
          <w:lang w:val="en-US"/>
        </w:rPr>
        <w:t xml:space="preserve">T. Yang, H. Xu, T. </w:t>
      </w:r>
      <w:proofErr w:type="spellStart"/>
      <w:r w:rsidRPr="00231D72">
        <w:rPr>
          <w:rFonts w:ascii="Times New Roman" w:hAnsi="Times New Roman"/>
          <w:lang w:val="en-US"/>
        </w:rPr>
        <w:t>Willhammar</w:t>
      </w:r>
      <w:proofErr w:type="spellEnd"/>
      <w:r w:rsidRPr="00231D72">
        <w:rPr>
          <w:rFonts w:ascii="Times New Roman" w:hAnsi="Times New Roman"/>
          <w:lang w:val="en-US"/>
        </w:rPr>
        <w:t xml:space="preserve">, X. Zou, Z. Huang, </w:t>
      </w:r>
      <w:r w:rsidRPr="00231D72">
        <w:rPr>
          <w:rFonts w:ascii="Times New Roman" w:hAnsi="Times New Roman"/>
        </w:rPr>
        <w:t xml:space="preserve">Tutorial: Single-Crystal Structure Determination of Nano-Sized Metal-Organic Frameworks by Three-Dimensional Electron Diffraction, </w:t>
      </w:r>
      <w:r w:rsidRPr="00231D72">
        <w:rPr>
          <w:rFonts w:ascii="Times New Roman" w:hAnsi="Times New Roman"/>
          <w:i/>
          <w:lang w:val="en-US"/>
        </w:rPr>
        <w:t xml:space="preserve">Nat. </w:t>
      </w:r>
      <w:r w:rsidRPr="00231D72">
        <w:rPr>
          <w:rFonts w:ascii="Times New Roman" w:hAnsi="Times New Roman"/>
          <w:i/>
        </w:rPr>
        <w:t>Protocol</w:t>
      </w:r>
      <w:r w:rsidRPr="00231D72">
        <w:rPr>
          <w:rFonts w:ascii="Times New Roman" w:hAnsi="Times New Roman"/>
        </w:rPr>
        <w:t xml:space="preserve">. </w:t>
      </w:r>
      <w:r w:rsidRPr="00231D72">
        <w:rPr>
          <w:rFonts w:ascii="Times New Roman" w:hAnsi="Times New Roman"/>
          <w:b/>
        </w:rPr>
        <w:t>2022</w:t>
      </w:r>
      <w:r w:rsidRPr="00231D72">
        <w:rPr>
          <w:rFonts w:ascii="Times New Roman" w:hAnsi="Times New Roman"/>
        </w:rPr>
        <w:t xml:space="preserve">. </w:t>
      </w:r>
      <w:r w:rsidRPr="00231D72">
        <w:rPr>
          <w:rFonts w:ascii="Times New Roman" w:hAnsi="Times New Roman"/>
          <w:i/>
        </w:rPr>
        <w:t>17</w:t>
      </w:r>
      <w:r w:rsidRPr="00231D72">
        <w:rPr>
          <w:rFonts w:ascii="Times New Roman" w:hAnsi="Times New Roman"/>
        </w:rPr>
        <w:t>, 23898.</w:t>
      </w:r>
      <w:r w:rsidRPr="00231D72">
        <w:rPr>
          <w:rFonts w:ascii="Times New Roman" w:eastAsia="MS Mincho" w:hAnsi="Times New Roman"/>
          <w:lang w:eastAsia="ja-JP"/>
        </w:rPr>
        <w:t xml:space="preserve"> </w:t>
      </w:r>
    </w:p>
    <w:p w:rsidR="00A75D83" w:rsidRPr="00231D72" w:rsidRDefault="00407573" w:rsidP="008173B9">
      <w:pPr>
        <w:pStyle w:val="ListParagraph"/>
        <w:numPr>
          <w:ilvl w:val="0"/>
          <w:numId w:val="1"/>
        </w:numPr>
        <w:tabs>
          <w:tab w:val="left" w:pos="284"/>
        </w:tabs>
        <w:snapToGrid w:val="0"/>
        <w:spacing w:after="120" w:line="240" w:lineRule="auto"/>
        <w:ind w:left="284" w:hanging="284"/>
        <w:contextualSpacing w:val="0"/>
        <w:outlineLvl w:val="1"/>
        <w:rPr>
          <w:rFonts w:ascii="Times New Roman" w:hAnsi="Times New Roman"/>
          <w:lang w:val="en-GB"/>
        </w:rPr>
      </w:pPr>
      <w:r w:rsidRPr="00231D72">
        <w:rPr>
          <w:rFonts w:ascii="Times New Roman" w:hAnsi="Times New Roman"/>
        </w:rPr>
        <w:t>Y. Luo</w:t>
      </w:r>
      <w:r w:rsidRPr="00231D72">
        <w:rPr>
          <w:rFonts w:ascii="Times New Roman" w:hAnsi="Times New Roman"/>
          <w:bCs/>
        </w:rPr>
        <w:t xml:space="preserve">, B. Wang, S. </w:t>
      </w:r>
      <w:proofErr w:type="spellStart"/>
      <w:r w:rsidRPr="00231D72">
        <w:rPr>
          <w:rFonts w:ascii="Times New Roman" w:hAnsi="Times New Roman"/>
          <w:bCs/>
        </w:rPr>
        <w:t>Smeets</w:t>
      </w:r>
      <w:proofErr w:type="spellEnd"/>
      <w:r w:rsidRPr="00231D72">
        <w:rPr>
          <w:rFonts w:ascii="Times New Roman" w:hAnsi="Times New Roman"/>
          <w:bCs/>
        </w:rPr>
        <w:t xml:space="preserve">, J. Sun, W. Yang, X. Zou, </w:t>
      </w:r>
      <w:r w:rsidRPr="00231D72">
        <w:rPr>
          <w:rFonts w:ascii="Times New Roman" w:hAnsi="Times New Roman"/>
          <w:color w:val="000000"/>
        </w:rPr>
        <w:t>Exploring polycrystalline materials: high-throughput phase elucidation using serial rotation electron diffraction,</w:t>
      </w:r>
      <w:r w:rsidRPr="00231D72">
        <w:rPr>
          <w:rFonts w:ascii="Times New Roman" w:hAnsi="Times New Roman"/>
          <w:b/>
          <w:color w:val="000000"/>
        </w:rPr>
        <w:t xml:space="preserve"> </w:t>
      </w:r>
      <w:r w:rsidRPr="00231D72">
        <w:rPr>
          <w:rFonts w:ascii="Times New Roman" w:hAnsi="Times New Roman"/>
          <w:i/>
          <w:color w:val="000000"/>
        </w:rPr>
        <w:t>Nat. C</w:t>
      </w:r>
      <w:r w:rsidRPr="00231D72">
        <w:rPr>
          <w:rFonts w:ascii="Times New Roman" w:hAnsi="Times New Roman"/>
          <w:i/>
        </w:rPr>
        <w:t xml:space="preserve">hem. </w:t>
      </w:r>
      <w:r w:rsidRPr="00231D72">
        <w:rPr>
          <w:rFonts w:ascii="Times New Roman" w:hAnsi="Times New Roman"/>
          <w:b/>
        </w:rPr>
        <w:t>2023</w:t>
      </w:r>
      <w:r w:rsidRPr="00231D72">
        <w:rPr>
          <w:rFonts w:ascii="Times New Roman" w:hAnsi="Times New Roman"/>
        </w:rPr>
        <w:t>,</w:t>
      </w:r>
      <w:r w:rsidRPr="00231D72">
        <w:rPr>
          <w:rFonts w:ascii="Times New Roman" w:hAnsi="Times New Roman"/>
          <w:i/>
        </w:rPr>
        <w:t xml:space="preserve"> </w:t>
      </w:r>
      <w:r w:rsidRPr="00231D72">
        <w:rPr>
          <w:rFonts w:ascii="Times New Roman" w:hAnsi="Times New Roman"/>
          <w:bCs/>
          <w:i/>
        </w:rPr>
        <w:t>15</w:t>
      </w:r>
      <w:r w:rsidRPr="00231D72">
        <w:rPr>
          <w:rFonts w:ascii="Times New Roman" w:hAnsi="Times New Roman"/>
        </w:rPr>
        <w:t>, 483</w:t>
      </w:r>
      <w:r w:rsidRPr="00231D72">
        <w:rPr>
          <w:rFonts w:ascii="Times New Roman" w:hAnsi="Times New Roman"/>
          <w:i/>
        </w:rPr>
        <w:t>.</w:t>
      </w:r>
      <w:r w:rsidRPr="00231D72">
        <w:rPr>
          <w:rFonts w:ascii="Times New Roman" w:eastAsia="MS Mincho" w:hAnsi="Times New Roman"/>
          <w:lang w:eastAsia="ja-JP"/>
        </w:rPr>
        <w:t xml:space="preserve"> </w:t>
      </w:r>
    </w:p>
    <w:sectPr w:rsidR="00A75D83" w:rsidRPr="00231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pti-R">
    <w:altName w:val="Malgun Gothic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AdvOpti-B">
    <w:altName w:val="Malgun Gothic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C3DF6"/>
    <w:multiLevelType w:val="hybridMultilevel"/>
    <w:tmpl w:val="A6F6B802"/>
    <w:lvl w:ilvl="0" w:tplc="CA8290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1D3E1F"/>
    <w:multiLevelType w:val="hybridMultilevel"/>
    <w:tmpl w:val="D7DC9F1A"/>
    <w:lvl w:ilvl="0" w:tplc="9D8A3DB2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8C"/>
    <w:rsid w:val="00006388"/>
    <w:rsid w:val="000156CE"/>
    <w:rsid w:val="00231D72"/>
    <w:rsid w:val="00407573"/>
    <w:rsid w:val="0045448C"/>
    <w:rsid w:val="004E10D3"/>
    <w:rsid w:val="005B04C6"/>
    <w:rsid w:val="005B1280"/>
    <w:rsid w:val="009A59E7"/>
    <w:rsid w:val="009F5B1F"/>
    <w:rsid w:val="00A75D83"/>
    <w:rsid w:val="00AD16E9"/>
    <w:rsid w:val="00B7546E"/>
    <w:rsid w:val="00C25E71"/>
    <w:rsid w:val="00C45D16"/>
    <w:rsid w:val="00C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78FFF"/>
  <w15:chartTrackingRefBased/>
  <w15:docId w15:val="{AA7B9B21-1C90-4A15-B866-7368DDED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48C"/>
    <w:pPr>
      <w:spacing w:line="480" w:lineRule="auto"/>
      <w:ind w:firstLine="567"/>
      <w:jc w:val="both"/>
    </w:pPr>
    <w:rPr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ICCC2016">
    <w:name w:val="Author_ICCC2016"/>
    <w:rsid w:val="0045448C"/>
    <w:pPr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AbstractText">
    <w:name w:val="Abstract Text"/>
    <w:basedOn w:val="Normal"/>
    <w:rsid w:val="00AD16E9"/>
    <w:pPr>
      <w:spacing w:after="0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6E9"/>
    <w:rPr>
      <w:rFonts w:ascii="Courier New" w:eastAsia="Times New Roman" w:hAnsi="Courier New" w:cs="Courier New"/>
      <w:sz w:val="20"/>
      <w:szCs w:val="20"/>
    </w:rPr>
  </w:style>
  <w:style w:type="character" w:customStyle="1" w:styleId="cit-year-info">
    <w:name w:val="cit-year-info"/>
    <w:basedOn w:val="DefaultParagraphFont"/>
    <w:rsid w:val="00AD16E9"/>
  </w:style>
  <w:style w:type="character" w:customStyle="1" w:styleId="cit-volume">
    <w:name w:val="cit-volume"/>
    <w:basedOn w:val="DefaultParagraphFont"/>
    <w:rsid w:val="00AD16E9"/>
  </w:style>
  <w:style w:type="character" w:customStyle="1" w:styleId="cit-title">
    <w:name w:val="cit-title"/>
    <w:basedOn w:val="DefaultParagraphFont"/>
    <w:rsid w:val="00AD16E9"/>
  </w:style>
  <w:style w:type="character" w:styleId="Emphasis">
    <w:name w:val="Emphasis"/>
    <w:basedOn w:val="DefaultParagraphFont"/>
    <w:uiPriority w:val="20"/>
    <w:qFormat/>
    <w:rsid w:val="000156CE"/>
    <w:rPr>
      <w:i/>
      <w:iCs/>
    </w:rPr>
  </w:style>
  <w:style w:type="paragraph" w:customStyle="1" w:styleId="spara">
    <w:name w:val="spara"/>
    <w:basedOn w:val="Normal"/>
    <w:next w:val="Normal"/>
    <w:rsid w:val="009F5B1F"/>
    <w:pPr>
      <w:spacing w:after="0" w:line="260" w:lineRule="exact"/>
      <w:ind w:firstLine="0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7573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07573"/>
    <w:pPr>
      <w:spacing w:after="200" w:line="276" w:lineRule="auto"/>
      <w:ind w:left="720" w:firstLine="0"/>
      <w:contextualSpacing/>
      <w:jc w:val="left"/>
    </w:pPr>
    <w:rPr>
      <w:rFonts w:ascii="Calibri" w:eastAsia="SimSun" w:hAnsi="Calibri" w:cs="Times New Roman"/>
      <w:kern w:val="0"/>
      <w:sz w:val="22"/>
      <w:lang w:val="en-AU" w:eastAsia="en-US"/>
    </w:rPr>
  </w:style>
  <w:style w:type="character" w:customStyle="1" w:styleId="jhpages">
    <w:name w:val="jh_pages"/>
    <w:rsid w:val="00407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564</Words>
  <Characters>3519</Characters>
  <Application>Microsoft Office Word</Application>
  <DocSecurity>0</DocSecurity>
  <Lines>51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Zou</dc:creator>
  <cp:keywords/>
  <dc:description/>
  <cp:lastModifiedBy>Xiaodong Zou</cp:lastModifiedBy>
  <cp:revision>4</cp:revision>
  <dcterms:created xsi:type="dcterms:W3CDTF">2024-09-02T20:28:00Z</dcterms:created>
  <dcterms:modified xsi:type="dcterms:W3CDTF">2024-09-03T07:28:00Z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e886ccbe-7999-411f-ad65-1cc29abb9cee</vt:lpwstr>
  </property>
</Properties>
</file>