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VC投资日报 — 2026年5月27日</w:t>
      </w:r>
    </w:p>
    <w:p>
      <w:pPr>
        <w:spacing w:after="120"/>
        <w:ind w:left="360"/>
      </w:pPr>
      <w:r>
        <w:t>本期核心信号：OpenAI确认筹备秋季IPO，AI超级周期迎来公开市场定价第二弹；具脑磐石获亿元级融资，类脑智能正成为具身AI"大脑"分化的第三条路线；Anchorage与Solana同日发布Agentic Banking/Pay.sh，Agent支付基础设施从协议层走向合规机构层。</w:t>
      </w:r>
    </w:p>
    <w:p>
      <w:pPr>
        <w:pStyle w:val="Heading2"/>
      </w:pPr>
      <w:r>
        <w:t>一、AI应用层信号</w:t>
      </w:r>
    </w:p>
    <w:p>
      <w:pPr>
        <w:pStyle w:val="Heading3"/>
      </w:pPr>
      <w:r>
        <w:t>🔥 高优先级</w:t>
      </w:r>
    </w:p>
    <w:p>
      <w:r>
        <w:rPr>
          <w:b/>
          <w:sz w:val="24"/>
        </w:rPr>
        <w:t>【P0】具脑磐石完成新一轮亿元级融资，类脑智能世界模型获资本押注（首次提及）</w:t>
      </w:r>
    </w:p>
    <w:p>
      <w:r>
        <w:t>具脑磐石（BrainRock AI）是一家成立于2025年的中国具身智能大脑公司，由前华为云AI算法创新Lab主任、华为云具身大模型负责人朱森华创立。2026年5月25日披露完成新一轮亿元级融资，由具备深厚类脑与具身产业背景的顶尖产业资本领投，老股东及多家顶尖基金复投和跟投，多维资本担任独家财务顾问；更新一轮融资也在同步交割中。公司以类脑智能为底层范式，构建面向真实物理世界的认知世界模型（Cognitive World Model），对标Yann LeCun的JEPA架构。信号在于：当行业主流聚焦于VLA模型时，具脑磐石选择从"人脑认知机制"中汲取灵感——这代表了具身智能"大脑"赛道正在分化出第三条技术路线：类脑世界模型。</w:t>
      </w:r>
    </w:p>
    <w:p>
      <w:r>
        <w:rPr>
          <w:b/>
          <w:sz w:val="24"/>
        </w:rPr>
        <w:t>【P0】OpenAI拟提交IPO文件，计划秋季上市，估值或达1万亿美元（新进展）</w:t>
      </w:r>
    </w:p>
    <w:p>
      <w:r>
        <w:t>2026年5月20日，据36氪/界面报道，OpenAI正准备在未来几周内提交首次公开募股（IPO）文件，计划在秋季上市。高盛和摩根士丹利正协助其最快于近日秘密提交IPO文件。OpenAI在声明中表示"会定期评估一系列战略选择，重点仍然是执行"。此前市场消息称IPO估值可能高达约1万亿美元。信号在于：继SpaceX之后，OpenAI的IPO将是AI超级周期在公开市场的第二次"压力测试"——它将为AI应用层公司的估值天花板提供直接参照。</w:t>
      </w:r>
    </w:p>
    <w:p>
      <w:r>
        <w:rPr>
          <w:b/>
          <w:sz w:val="24"/>
        </w:rPr>
        <w:t>【P0】智象未来发布超两千亿参数图像大模型HiDream-O1-Image-Pro</w:t>
      </w:r>
    </w:p>
    <w:p>
      <w:r>
        <w:t>智象未来（HiDream.ai）于2026年5月20日发布HiDream-O1-Image-Pro，参数规模超两千亿，定位"向世界模型进发"。该公司此前已完成敦鸿资本领投的Pre-A轮及合肥产投等国资基金领投的A轮融资，融资规模数亿元。信号在于：图像生成赛道正在从"文生图工具"向"世界模型基础设施"升级，参数规模逼近大语言模型级别，多模态统一建模的趋势正在加速。</w:t>
      </w:r>
    </w:p>
    <w:p>
      <w:pPr>
        <w:pStyle w:val="Heading3"/>
      </w:pPr>
      <w:r>
        <w:t>📌 中优先级</w:t>
      </w:r>
    </w:p>
    <w:p>
      <w:r>
        <w:rPr>
          <w:b/>
          <w:sz w:val="24"/>
        </w:rPr>
        <w:t>【P1】Anthropic与SpaceX达成450亿美元算力采购协议</w:t>
      </w:r>
    </w:p>
    <w:p>
      <w:r>
        <w:t>根据SpaceX向SEC提交的S-1招股说明书，Anthropic已同意在未来三年内向SpaceX支付近450亿美元用于获取计算资源，以支持Claude人工智能软件的发展。协议期限至2029年5月，Anthropic预计每月支付12.5亿美元。信号在于：这是AI应用公司与AI基础设施公司之间最大规模的算力采购协议之一，标志着AI价值链上游的"算力锁定"战略进入白热化阶段。</w:t>
      </w:r>
    </w:p>
    <w:p>
      <w:pPr>
        <w:pStyle w:val="Heading3"/>
      </w:pPr>
      <w:r>
        <w:t>💡 观察</w:t>
      </w:r>
    </w:p>
    <w:p>
      <w:pPr>
        <w:pStyle w:val="ListBullet"/>
      </w:pPr>
      <w:r>
        <w:t>像素绽放（AiPPT.com）完成B2轮融资，由北京市人工智能产业投资基金领投，四年内完成五轮融资，产品线覆盖AI PPT、AIGC内容中台等。</w:t>
      </w:r>
    </w:p>
    <w:p>
      <w:pPr>
        <w:pStyle w:val="ListBullet"/>
      </w:pPr>
      <w:r>
        <w:t>2026年Q1全球VC融资达2,970亿美元，其中81%流向AI领域（Crunchbase数据）。</w:t>
      </w:r>
    </w:p>
    <w:p>
      <w:pPr>
        <w:pStyle w:val="Heading2"/>
      </w:pPr>
      <w:r>
        <w:t>二、智能硬件/具身智能信号</w:t>
      </w:r>
    </w:p>
    <w:p>
      <w:pPr>
        <w:pStyle w:val="Heading3"/>
      </w:pPr>
      <w:r>
        <w:t>🔥 高优先级</w:t>
      </w:r>
    </w:p>
    <w:p>
      <w:r>
        <w:rPr>
          <w:b/>
          <w:sz w:val="24"/>
        </w:rPr>
        <w:t>【P0】中国具身智能进入"量产与上市大年"，资本向头部极速集中</w:t>
      </w:r>
    </w:p>
    <w:p>
      <w:r>
        <w:t>据Crunchbase 2026年5月20日报道，中国具身智能赛道正从早期融资转向量产和IPO。关键数据与事件：TARS Robotics（成立1年）完成5.13亿美元种子轮，估值19亿美元，由Hillhouse Capital和HSG领投；X Square在1月完成1.4亿美元A轮延展后，4月再完成2.93亿美元B轮，由小米和HSG联合领投；Spirit AI 2月完成2.9亿美元A轮，4月再完成1.45亿美元延展，总A轮达4.35亿美元；Galaxea AI 2月完成1.45亿美元B轮，4月再完成2.9亿美元延展。信号在于：中国具身智能的"融资-量产-上市"周期正在极度压缩，头部公司6-12个月内连续完成多轮巨额融资，没有清晰场景落地能力的中腰部公司正被快速出清。</w:t>
      </w:r>
    </w:p>
    <w:p>
      <w:r>
        <w:rPr>
          <w:b/>
          <w:sz w:val="24"/>
        </w:rPr>
        <w:t>【P0】理工华汇完成近亿元Pre-A轮融资，加速特种机器人产业化（首次提及）</w:t>
      </w:r>
    </w:p>
    <w:p>
      <w:r>
        <w:t>理工华汇是一家中国特种机器人企业。2026年5月26日披露完成近亿元Pre-A轮融资，投资方未完全披露。资金将用于加速特种机器人产业化落地。信号在于：当通用人形机器人还在寻找PMF时，特种机器人（电力巡检、应急救援、核工业等）因场景封闭、任务明确、付费主体清晰，正成为更务实的早期投资标的。</w:t>
      </w:r>
    </w:p>
    <w:p>
      <w:pPr>
        <w:pStyle w:val="Heading3"/>
      </w:pPr>
      <w:r>
        <w:t>📌 中优先级</w:t>
      </w:r>
    </w:p>
    <w:p>
      <w:r>
        <w:rPr>
          <w:b/>
          <w:sz w:val="24"/>
        </w:rPr>
        <w:t>【P1】具脑磐石：类脑智能成为具身大脑第三条路线</w:t>
      </w:r>
    </w:p>
    <w:p>
      <w:r>
        <w:t>具脑磐石的核心技术路线是以类脑智能为底层范式构建认知世界模型，创始人朱森华在华为期间即负责具身大模型研发。公司联合创始人包括极智嘉智能叉车事业部总经理刘晋宇，团队成员来自华为、联想、旷视、极智嘉等企业，平均具备10年以上AI与机器人研发交付经验。信号在于：具身智能"大脑"的技术路线正在从VLA模型（如自变量机器人）和世界模型（如流形空间Manifold AI）之外，分化出第三条路线——类脑认知模型，其优势在于对物理世界的因果推理和常识理解能力。</w:t>
      </w:r>
    </w:p>
    <w:p>
      <w:pPr>
        <w:pStyle w:val="Heading3"/>
      </w:pPr>
      <w:r>
        <w:t>💡 观察</w:t>
      </w:r>
    </w:p>
    <w:p>
      <w:pPr>
        <w:pStyle w:val="ListBullet"/>
      </w:pPr>
      <w:r>
        <w:t>宇树科技、云深处等中国机器人企业已启动A股上市辅导，2026年被业界称为具身智能"上市大年"。</w:t>
      </w:r>
    </w:p>
    <w:p>
      <w:pPr>
        <w:pStyle w:val="ListBullet"/>
      </w:pPr>
      <w:r>
        <w:t>据Crunchbase数据，2026年Q1中国机器人初创企业融资33亿美元，横跨126笔交易，占亚洲Q1融资总额的显著份额。</w:t>
      </w:r>
    </w:p>
    <w:p>
      <w:pPr>
        <w:pStyle w:val="Heading2"/>
      </w:pPr>
      <w:r>
        <w:t>三、Web3 / Agentic Payment信号</w:t>
      </w:r>
    </w:p>
    <w:p>
      <w:pPr>
        <w:pStyle w:val="Heading3"/>
      </w:pPr>
      <w:r>
        <w:t>🔥 高优先级</w:t>
      </w:r>
    </w:p>
    <w:p>
      <w:r>
        <w:rPr>
          <w:b/>
          <w:sz w:val="24"/>
        </w:rPr>
        <w:t>【P0】Anchorage Digital推出Agentic Banking平台，与Google Cloud共建Agent支付合规层（新进展）</w:t>
      </w:r>
    </w:p>
    <w:p>
      <w:r>
        <w:t>2026年5月，Anchorage Digital宣布推出Agentic Banking平台，并与Google Cloud达成战略合作。该平台旨在为AI Agent提供受监管的信托、治理和结算层，确保Agent的资本交互行为可审计、符合企业政策。同时，Anchorage还作为种子投资者与State Street Investment Management合作推出GENIUS Act合规的稳定币储备货币市场基金。信号在于：Agentic Payment正在从"协议实验"（x402/AP2）走向"机构级合规基础设施"——Anchorage作为美国第一家获得OCC联邦银行牌照的加密银行，其入场标志着传统金融基础设施与Agent支付层的正式接轨。</w:t>
      </w:r>
    </w:p>
    <w:p>
      <w:r>
        <w:rPr>
          <w:b/>
          <w:sz w:val="24"/>
        </w:rPr>
        <w:t>【P0】Solana Foundation推出Pay.sh，与Google Cloud合作桥接Agent与企业API（新进展）</w:t>
      </w:r>
    </w:p>
    <w:p>
      <w:r>
        <w:t>2026年5月，Solana Foundation宣布推出Pay.sh，一款"网关服务"，旨在桥接自主Agent与企业基础设施。该服务与Google Cloud合作开发，使Agent能够自主发现、访问并按请求付费使用任何API。Google Cloud高管在发布会上表示："Agent需要自主交易，而无需设置或凭证阻碍。"信号在于：Layer-1公链正将"Agent支付"作为核心生态竞争方向——Solana的Pay.sh与Aptos的$5,000万+ Markets and Machines Commitment、TRON的B.AI基础设施形成三足鼎立，公链层面的Agent经济战争正在升温。</w:t>
      </w:r>
    </w:p>
    <w:p>
      <w:pPr>
        <w:pStyle w:val="Heading3"/>
      </w:pPr>
      <w:r>
        <w:t>📌 中优先级</w:t>
      </w:r>
    </w:p>
    <w:p>
      <w:r>
        <w:rPr>
          <w:b/>
          <w:sz w:val="24"/>
        </w:rPr>
        <w:t>【P1】Securitize获FINRA批准，可进行代币化证券托管与原子结算</w:t>
      </w:r>
    </w:p>
    <w:p>
      <w:r>
        <w:t>Securitize作为全球领先的受监管RWA代币化平台（管理超40亿美元资产），近期获得美国金融业监管局（FINRA）批准，可在常规经纪交易商框架内托管代币化证券，实现代币化证券与稳定币之间的原子交换和链上清算结算。此外，Securitize还与Jump Trading Group和Jupiter合作推出"完全上链、受监管的股票代币化交易"。信号在于：RWA代币化的"最后一公里"——合规托管和原子结算——正在被打通，这为机构级RWA产品的规模化发行扫清了关键障碍。</w:t>
      </w:r>
    </w:p>
    <w:p>
      <w:r>
        <w:rPr>
          <w:b/>
          <w:sz w:val="24"/>
        </w:rPr>
        <w:t>【P1】DTCC公布代币化服务时间表：7月启动生产交易，10月正式上线</w:t>
      </w:r>
    </w:p>
    <w:p>
      <w:r>
        <w:t>美国存管信托与清算公司（DTCC）近期公布其代币化服务进展：已与50余家金融机构合作，计划于2026年7月启动初始有限生产交易，10月正式上线。该服务旨在为传统金融资产（股票、债券等）的代币化发行和交易提供基础设施。信号在于：DTCC作为美国证券市场核心基础设施提供商的入场，意味着代币化资产将从"加密原生实验"进入"传统金融体系并行运行"的新阶段。</w:t>
      </w:r>
    </w:p>
    <w:p>
      <w:pPr>
        <w:pStyle w:val="Heading3"/>
      </w:pPr>
      <w:r>
        <w:t>💡 观察</w:t>
      </w:r>
    </w:p>
    <w:p>
      <w:pPr>
        <w:pStyle w:val="ListBullet"/>
      </w:pPr>
      <w:r>
        <w:t>x402协议累计处理超1.65亿笔Agent交易，活跃Agent约6.9万个，平均每笔金额$0.31；KPMG Ireland独立分析显示累计交易额超4,300万美元，年化运行率约6亿美元。</w:t>
      </w:r>
    </w:p>
    <w:p>
      <w:pPr>
        <w:pStyle w:val="ListBullet"/>
      </w:pPr>
      <w:r>
        <w:t>Stripe Sessions 2026大会上，Stripe展示了AI Agent支付与全球支付网络的深度融合，企业级加密支付布局持续加速。</w:t>
      </w:r>
    </w:p>
    <w:p>
      <w:pPr>
        <w:pStyle w:val="Heading2"/>
      </w:pPr>
      <w:r>
        <w:t>四、众筹平台热门新品</w:t>
      </w:r>
    </w:p>
    <w:p>
      <w:pPr>
        <w:spacing w:after="120"/>
        <w:ind w:left="360"/>
      </w:pPr>
      <w:r>
        <w:t>数据来源：Kickstarter 活跃科技/硬件项目（按近24小时热度与总完成度排序）</w:t>
      </w:r>
    </w:p>
    <w:p>
      <w:pPr>
        <w:spacing w:after="120"/>
        <w:ind w:left="360"/>
      </w:pPr>
      <w:r>
        <w:t>统计周期：2026-05-25 至 2026-05-27</w:t>
      </w:r>
    </w:p>
    <w:p>
      <w:pPr>
        <w:spacing w:after="120"/>
        <w:ind w:left="360"/>
      </w:pPr>
      <w:r>
        <w:t>完整跟踪表格：`https://github.com/DZH123553/Knowledge-Base/tree/main/众筹跟踪`</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排名</w:t>
            </w:r>
          </w:p>
        </w:tc>
        <w:tc>
          <w:tcPr>
            <w:tcW w:type="dxa" w:w="1234"/>
          </w:tcPr>
          <w:p>
            <w:r>
              <w:t>产品名称</w:t>
            </w:r>
          </w:p>
        </w:tc>
        <w:tc>
          <w:tcPr>
            <w:tcW w:type="dxa" w:w="1234"/>
          </w:tcPr>
          <w:p>
            <w:r>
              <w:t>平台</w:t>
            </w:r>
          </w:p>
        </w:tc>
        <w:tc>
          <w:tcPr>
            <w:tcW w:type="dxa" w:w="1234"/>
          </w:tcPr>
          <w:p>
            <w:r>
              <w:t>众筹金额</w:t>
            </w:r>
          </w:p>
        </w:tc>
        <w:tc>
          <w:tcPr>
            <w:tcW w:type="dxa" w:w="1234"/>
          </w:tcPr>
          <w:p>
            <w:r>
              <w:t>类别</w:t>
            </w:r>
          </w:p>
        </w:tc>
        <w:tc>
          <w:tcPr>
            <w:tcW w:type="dxa" w:w="1234"/>
          </w:tcPr>
          <w:p>
            <w:r>
              <w:t>创始人/团队</w:t>
            </w:r>
          </w:p>
        </w:tc>
        <w:tc>
          <w:tcPr>
            <w:tcW w:type="dxa" w:w="1234"/>
          </w:tcPr>
          <w:p>
            <w:r>
              <w:t>亮点</w:t>
            </w:r>
          </w:p>
        </w:tc>
      </w:tr>
      <w:tr>
        <w:tc>
          <w:tcPr>
            <w:tcW w:type="dxa" w:w="1234"/>
          </w:tcPr>
          <w:p>
            <w:r>
              <w:t>1</w:t>
            </w:r>
          </w:p>
        </w:tc>
        <w:tc>
          <w:tcPr>
            <w:tcW w:type="dxa" w:w="1234"/>
          </w:tcPr>
          <w:p>
            <w:r>
              <w:t>XGIMI TITAN Noir Series</w:t>
            </w:r>
          </w:p>
        </w:tc>
        <w:tc>
          <w:tcPr>
            <w:tcW w:type="dxa" w:w="1234"/>
          </w:tcPr>
          <w:p>
            <w:r>
              <w:t>Kickstarter</w:t>
            </w:r>
          </w:p>
        </w:tc>
        <w:tc>
          <w:tcPr>
            <w:tcW w:type="dxa" w:w="1234"/>
          </w:tcPr>
          <w:p>
            <w:r>
              <w:t>$12.2M+</w:t>
            </w:r>
          </w:p>
        </w:tc>
        <w:tc>
          <w:tcPr>
            <w:tcW w:type="dxa" w:w="1234"/>
          </w:tcPr>
          <w:p>
            <w:r>
              <w:t>Hardware</w:t>
            </w:r>
          </w:p>
        </w:tc>
        <w:tc>
          <w:tcPr>
            <w:tcW w:type="dxa" w:w="1234"/>
          </w:tcPr>
          <w:p>
            <w:r>
              <w:t>XGIMI Tech</w:t>
            </w:r>
          </w:p>
        </w:tc>
        <w:tc>
          <w:tcPr>
            <w:tcW w:type="dxa" w:w="1234"/>
          </w:tcPr>
          <w:p>
            <w:r>
              <w:t>双智能虹膜系统4K激光投影仪，完成度12,237%</w:t>
            </w:r>
          </w:p>
        </w:tc>
      </w:tr>
      <w:tr>
        <w:tc>
          <w:tcPr>
            <w:tcW w:type="dxa" w:w="1234"/>
          </w:tcPr>
          <w:p>
            <w:r>
              <w:t>2</w:t>
            </w:r>
          </w:p>
        </w:tc>
        <w:tc>
          <w:tcPr>
            <w:tcW w:type="dxa" w:w="1234"/>
          </w:tcPr>
          <w:p>
            <w:r>
              <w:t>Neon Odyssey</w:t>
            </w:r>
          </w:p>
        </w:tc>
        <w:tc>
          <w:tcPr>
            <w:tcW w:type="dxa" w:w="1234"/>
          </w:tcPr>
          <w:p>
            <w:r>
              <w:t>Kickstarter</w:t>
            </w:r>
          </w:p>
        </w:tc>
        <w:tc>
          <w:tcPr>
            <w:tcW w:type="dxa" w:w="1234"/>
          </w:tcPr>
          <w:p>
            <w:r>
              <w:t>$8.9M+</w:t>
            </w:r>
          </w:p>
        </w:tc>
        <w:tc>
          <w:tcPr>
            <w:tcW w:type="dxa" w:w="1234"/>
          </w:tcPr>
          <w:p>
            <w:r>
              <w:t>Tabletop Games</w:t>
            </w:r>
          </w:p>
        </w:tc>
        <w:tc>
          <w:tcPr>
            <w:tcW w:type="dxa" w:w="1234"/>
          </w:tcPr>
          <w:p>
            <w:r>
              <w:t>—</w:t>
            </w:r>
          </w:p>
        </w:tc>
        <w:tc>
          <w:tcPr>
            <w:tcW w:type="dxa" w:w="1234"/>
          </w:tcPr>
          <w:p>
            <w:r>
              <w:t>1,400+页太空歌剧D&amp;D三部曲，完成度14,759%</w:t>
            </w:r>
          </w:p>
        </w:tc>
      </w:tr>
      <w:tr>
        <w:tc>
          <w:tcPr>
            <w:tcW w:type="dxa" w:w="1234"/>
          </w:tcPr>
          <w:p>
            <w:r>
              <w:t>3</w:t>
            </w:r>
          </w:p>
        </w:tc>
        <w:tc>
          <w:tcPr>
            <w:tcW w:type="dxa" w:w="1234"/>
          </w:tcPr>
          <w:p>
            <w:r>
              <w:t>iGarden Swim Jet X Series</w:t>
            </w:r>
          </w:p>
        </w:tc>
        <w:tc>
          <w:tcPr>
            <w:tcW w:type="dxa" w:w="1234"/>
          </w:tcPr>
          <w:p>
            <w:r>
              <w:t>Kickstarter</w:t>
            </w:r>
          </w:p>
        </w:tc>
        <w:tc>
          <w:tcPr>
            <w:tcW w:type="dxa" w:w="1234"/>
          </w:tcPr>
          <w:p>
            <w:r>
              <w:t>$4.1M+</w:t>
            </w:r>
          </w:p>
        </w:tc>
        <w:tc>
          <w:tcPr>
            <w:tcW w:type="dxa" w:w="1234"/>
          </w:tcPr>
          <w:p>
            <w:r>
              <w:t>Hardware</w:t>
            </w:r>
          </w:p>
        </w:tc>
        <w:tc>
          <w:tcPr>
            <w:tcW w:type="dxa" w:w="1234"/>
          </w:tcPr>
          <w:p>
            <w:r>
              <w:t>iGarden</w:t>
            </w:r>
          </w:p>
        </w:tc>
        <w:tc>
          <w:tcPr>
            <w:tcW w:type="dxa" w:w="1234"/>
          </w:tcPr>
          <w:p>
            <w:r>
              <w:t>后院泳池变身健身系统，无需施工，完成度8,163%</w:t>
            </w:r>
          </w:p>
        </w:tc>
      </w:tr>
      <w:tr>
        <w:tc>
          <w:tcPr>
            <w:tcW w:type="dxa" w:w="1234"/>
          </w:tcPr>
          <w:p>
            <w:r>
              <w:t>4</w:t>
            </w:r>
          </w:p>
        </w:tc>
        <w:tc>
          <w:tcPr>
            <w:tcW w:type="dxa" w:w="1234"/>
          </w:tcPr>
          <w:p>
            <w:r>
              <w:t>Titan 2 Elite</w:t>
            </w:r>
          </w:p>
        </w:tc>
        <w:tc>
          <w:tcPr>
            <w:tcW w:type="dxa" w:w="1234"/>
          </w:tcPr>
          <w:p>
            <w:r>
              <w:t>Kickstarter</w:t>
            </w:r>
          </w:p>
        </w:tc>
        <w:tc>
          <w:tcPr>
            <w:tcW w:type="dxa" w:w="1234"/>
          </w:tcPr>
          <w:p>
            <w:r>
              <w:t>$3.9M+</w:t>
            </w:r>
          </w:p>
        </w:tc>
        <w:tc>
          <w:tcPr>
            <w:tcW w:type="dxa" w:w="1234"/>
          </w:tcPr>
          <w:p>
            <w:r>
              <w:t>Hardware</w:t>
            </w:r>
          </w:p>
        </w:tc>
        <w:tc>
          <w:tcPr>
            <w:tcW w:type="dxa" w:w="1234"/>
          </w:tcPr>
          <w:p>
            <w:r>
              <w:t>Titan</w:t>
            </w:r>
          </w:p>
        </w:tc>
        <w:tc>
          <w:tcPr>
            <w:tcW w:type="dxa" w:w="1234"/>
          </w:tcPr>
          <w:p>
            <w:r>
              <w:t>实体QWERTY键盘+Android 16智能手机，完成度3,935%</w:t>
            </w:r>
          </w:p>
        </w:tc>
      </w:tr>
      <w:tr>
        <w:tc>
          <w:tcPr>
            <w:tcW w:type="dxa" w:w="1234"/>
          </w:tcPr>
          <w:p>
            <w:r>
              <w:t>5</w:t>
            </w:r>
          </w:p>
        </w:tc>
        <w:tc>
          <w:tcPr>
            <w:tcW w:type="dxa" w:w="1234"/>
          </w:tcPr>
          <w:p>
            <w:r>
              <w:t>xTool WonderPress</w:t>
            </w:r>
          </w:p>
        </w:tc>
        <w:tc>
          <w:tcPr>
            <w:tcW w:type="dxa" w:w="1234"/>
          </w:tcPr>
          <w:p>
            <w:r>
              <w:t>Kickstarter</w:t>
            </w:r>
          </w:p>
        </w:tc>
        <w:tc>
          <w:tcPr>
            <w:tcW w:type="dxa" w:w="1234"/>
          </w:tcPr>
          <w:p>
            <w:r>
              <w:t>$3.2M+</w:t>
            </w:r>
          </w:p>
        </w:tc>
        <w:tc>
          <w:tcPr>
            <w:tcW w:type="dxa" w:w="1234"/>
          </w:tcPr>
          <w:p>
            <w:r>
              <w:t>DIY Electronics</w:t>
            </w:r>
          </w:p>
        </w:tc>
        <w:tc>
          <w:tcPr>
            <w:tcW w:type="dxa" w:w="1234"/>
          </w:tcPr>
          <w:p>
            <w:r>
              <w:t>xTool</w:t>
            </w:r>
          </w:p>
        </w:tc>
        <w:tc>
          <w:tcPr>
            <w:tcW w:type="dxa" w:w="1234"/>
          </w:tcPr>
          <w:p>
            <w:r>
              <w:t>模块化创意系统：热压+3D升华+真空成型+DTF固化</w:t>
            </w:r>
          </w:p>
        </w:tc>
      </w:tr>
      <w:tr>
        <w:tc>
          <w:tcPr>
            <w:tcW w:type="dxa" w:w="1234"/>
          </w:tcPr>
          <w:p>
            <w:r>
              <w:t>6</w:t>
            </w:r>
          </w:p>
        </w:tc>
        <w:tc>
          <w:tcPr>
            <w:tcW w:type="dxa" w:w="1234"/>
          </w:tcPr>
          <w:p>
            <w:r>
              <w:t>AOTOS Flux X26</w:t>
            </w:r>
          </w:p>
        </w:tc>
        <w:tc>
          <w:tcPr>
            <w:tcW w:type="dxa" w:w="1234"/>
          </w:tcPr>
          <w:p>
            <w:r>
              <w:t>Kickstarter</w:t>
            </w:r>
          </w:p>
        </w:tc>
        <w:tc>
          <w:tcPr>
            <w:tcW w:type="dxa" w:w="1234"/>
          </w:tcPr>
          <w:p>
            <w:r>
              <w:t>$2.2M+</w:t>
            </w:r>
          </w:p>
        </w:tc>
        <w:tc>
          <w:tcPr>
            <w:tcW w:type="dxa" w:w="1234"/>
          </w:tcPr>
          <w:p>
            <w:r>
              <w:t>Hardware</w:t>
            </w:r>
          </w:p>
        </w:tc>
        <w:tc>
          <w:tcPr>
            <w:tcW w:type="dxa" w:w="1234"/>
          </w:tcPr>
          <w:p>
            <w:r>
              <w:t>AOTOS</w:t>
            </w:r>
          </w:p>
        </w:tc>
        <w:tc>
          <w:tcPr>
            <w:tcW w:type="dxa" w:w="1234"/>
          </w:tcPr>
          <w:p>
            <w:r>
              <w:t>介于e-bike与摩托车之间的新型电动载具</w:t>
            </w:r>
          </w:p>
        </w:tc>
      </w:tr>
      <w:tr>
        <w:tc>
          <w:tcPr>
            <w:tcW w:type="dxa" w:w="1234"/>
          </w:tcPr>
          <w:p>
            <w:r>
              <w:t>7</w:t>
            </w:r>
          </w:p>
        </w:tc>
        <w:tc>
          <w:tcPr>
            <w:tcW w:type="dxa" w:w="1234"/>
          </w:tcPr>
          <w:p>
            <w:r>
              <w:t>Revopoint POP 4 3D Scanner</w:t>
            </w:r>
          </w:p>
        </w:tc>
        <w:tc>
          <w:tcPr>
            <w:tcW w:type="dxa" w:w="1234"/>
          </w:tcPr>
          <w:p>
            <w:r>
              <w:t>Kickstarter</w:t>
            </w:r>
          </w:p>
        </w:tc>
        <w:tc>
          <w:tcPr>
            <w:tcW w:type="dxa" w:w="1234"/>
          </w:tcPr>
          <w:p>
            <w:r>
              <w:t>$1.2M+</w:t>
            </w:r>
          </w:p>
        </w:tc>
        <w:tc>
          <w:tcPr>
            <w:tcW w:type="dxa" w:w="1234"/>
          </w:tcPr>
          <w:p>
            <w:r>
              <w:t>3D Printing</w:t>
            </w:r>
          </w:p>
        </w:tc>
        <w:tc>
          <w:tcPr>
            <w:tcW w:type="dxa" w:w="1234"/>
          </w:tcPr>
          <w:p>
            <w:r>
              <w:t>Revopoint</w:t>
            </w:r>
          </w:p>
        </w:tc>
        <w:tc>
          <w:tcPr>
            <w:tcW w:type="dxa" w:w="1234"/>
          </w:tcPr>
          <w:p>
            <w:r>
              <w:t>蓝激光+AI驱动无线3D扫描仪，完成度1,976%</w:t>
            </w:r>
          </w:p>
        </w:tc>
      </w:tr>
      <w:tr>
        <w:tc>
          <w:tcPr>
            <w:tcW w:type="dxa" w:w="1234"/>
          </w:tcPr>
          <w:p>
            <w:r>
              <w:t>8</w:t>
            </w:r>
          </w:p>
        </w:tc>
        <w:tc>
          <w:tcPr>
            <w:tcW w:type="dxa" w:w="1234"/>
          </w:tcPr>
          <w:p>
            <w:r>
              <w:t>GadgetsUS Modern Boombox</w:t>
            </w:r>
          </w:p>
        </w:tc>
        <w:tc>
          <w:tcPr>
            <w:tcW w:type="dxa" w:w="1234"/>
          </w:tcPr>
          <w:p>
            <w:r>
              <w:t>Kickstarter</w:t>
            </w:r>
          </w:p>
        </w:tc>
        <w:tc>
          <w:tcPr>
            <w:tcW w:type="dxa" w:w="1234"/>
          </w:tcPr>
          <w:p>
            <w:r>
              <w:t>$6.2M+</w:t>
            </w:r>
          </w:p>
        </w:tc>
        <w:tc>
          <w:tcPr>
            <w:tcW w:type="dxa" w:w="1234"/>
          </w:tcPr>
          <w:p>
            <w:r>
              <w:t>Gadgets</w:t>
            </w:r>
          </w:p>
        </w:tc>
        <w:tc>
          <w:tcPr>
            <w:tcW w:type="dxa" w:w="1234"/>
          </w:tcPr>
          <w:p>
            <w:r>
              <w:t>GadgetsUS</w:t>
            </w:r>
          </w:p>
        </w:tc>
        <w:tc>
          <w:tcPr>
            <w:tcW w:type="dxa" w:w="1234"/>
          </w:tcPr>
          <w:p>
            <w:r>
              <w:t>270W复古boombox，支持磁带至流媒体全格式</w:t>
            </w:r>
          </w:p>
        </w:tc>
      </w:tr>
      <w:tr>
        <w:tc>
          <w:tcPr>
            <w:tcW w:type="dxa" w:w="1234"/>
          </w:tcPr>
          <w:p>
            <w:r>
              <w:t>9</w:t>
            </w:r>
          </w:p>
        </w:tc>
        <w:tc>
          <w:tcPr>
            <w:tcW w:type="dxa" w:w="1234"/>
          </w:tcPr>
          <w:p>
            <w:r>
              <w:t>UV + MOPA Laser Engraver</w:t>
            </w:r>
          </w:p>
        </w:tc>
        <w:tc>
          <w:tcPr>
            <w:tcW w:type="dxa" w:w="1234"/>
          </w:tcPr>
          <w:p>
            <w:r>
              <w:t>Kickstarter</w:t>
            </w:r>
          </w:p>
        </w:tc>
        <w:tc>
          <w:tcPr>
            <w:tcW w:type="dxa" w:w="1234"/>
          </w:tcPr>
          <w:p>
            <w:r>
              <w:t>$3.9M+</w:t>
            </w:r>
          </w:p>
        </w:tc>
        <w:tc>
          <w:tcPr>
            <w:tcW w:type="dxa" w:w="1234"/>
          </w:tcPr>
          <w:p>
            <w:r>
              <w:t>Hardware</w:t>
            </w:r>
          </w:p>
        </w:tc>
        <w:tc>
          <w:tcPr>
            <w:tcW w:type="dxa" w:w="1234"/>
          </w:tcPr>
          <w:p>
            <w:r>
              <w:t>—</w:t>
            </w:r>
          </w:p>
        </w:tc>
        <w:tc>
          <w:tcPr>
            <w:tcW w:type="dxa" w:w="1234"/>
          </w:tcPr>
          <w:p>
            <w:r>
              <w:t>16K精度雕刻，2500+材料，AI软件</w:t>
            </w:r>
          </w:p>
        </w:tc>
      </w:tr>
      <w:tr>
        <w:tc>
          <w:tcPr>
            <w:tcW w:type="dxa" w:w="1234"/>
          </w:tcPr>
          <w:p>
            <w:r>
              <w:t>10</w:t>
            </w:r>
          </w:p>
        </w:tc>
        <w:tc>
          <w:tcPr>
            <w:tcW w:type="dxa" w:w="1234"/>
          </w:tcPr>
          <w:p>
            <w:r>
              <w:t>Game Changer: Home Edition</w:t>
            </w:r>
          </w:p>
        </w:tc>
        <w:tc>
          <w:tcPr>
            <w:tcW w:type="dxa" w:w="1234"/>
          </w:tcPr>
          <w:p>
            <w:r>
              <w:t>Kickstarter</w:t>
            </w:r>
          </w:p>
        </w:tc>
        <w:tc>
          <w:tcPr>
            <w:tcW w:type="dxa" w:w="1234"/>
          </w:tcPr>
          <w:p>
            <w:r>
              <w:t>$3.3M+</w:t>
            </w:r>
          </w:p>
        </w:tc>
        <w:tc>
          <w:tcPr>
            <w:tcW w:type="dxa" w:w="1234"/>
          </w:tcPr>
          <w:p>
            <w:r>
              <w:t>Tabletop Games</w:t>
            </w:r>
          </w:p>
        </w:tc>
        <w:tc>
          <w:tcPr>
            <w:tcW w:type="dxa" w:w="1234"/>
          </w:tcPr>
          <w:p>
            <w:r>
              <w:t>—</w:t>
            </w:r>
          </w:p>
        </w:tc>
        <w:tc>
          <w:tcPr>
            <w:tcW w:type="dxa" w:w="1234"/>
          </w:tcPr>
          <w:p>
            <w:r>
              <w:t>热门派对游戏家庭版，完成度8,265%</w:t>
            </w:r>
          </w:p>
        </w:tc>
      </w:tr>
    </w:tbl>
    <w:p>
      <w:r>
        <w:t>RULES:</w:t>
      </w:r>
    </w:p>
    <w:p>
      <w:pPr>
        <w:pStyle w:val="ListBullet"/>
      </w:pPr>
      <w:r>
        <w:t>优先展示 Technology / Design / Hardware / Gadgets 类别</w:t>
      </w:r>
    </w:p>
    <w:p>
      <w:pPr>
        <w:pStyle w:val="ListBullet"/>
      </w:pPr>
      <w:r>
        <w:t>创始人 LinkedIn/X 链接如有则附，无则留空</w:t>
      </w:r>
    </w:p>
    <w:p>
      <w:pPr>
        <w:pStyle w:val="ListBullet"/>
      </w:pPr>
      <w:r>
        <w:t>一句话描述产品亮点（解决了什么问题）</w:t>
      </w:r>
    </w:p>
    <w:p>
      <w:pPr>
        <w:pStyle w:val="Heading2"/>
      </w:pPr>
      <w:r>
        <w:t>五、一级市场风向标</w:t>
      </w:r>
    </w:p>
    <w:p>
      <w:r>
        <w:t>**OpenAI IPO：AI应用层的"万亿美元估值实验"**</w:t>
      </w:r>
    </w:p>
    <w:p>
      <w:r>
        <w:t>OpenAI计划秋季IPO，估值或达1万亿美元。与SpaceX IPO（目标1.75-2万亿美元）形成呼应：前者代表AI软件/应用层的估值天花板，后者代表AI基础设施（算力+能源+卫星）的估值天花板。如果两者均成功上市且表现稳健，将彻底打开一级市场AI公司的估值空间；反之，若破发或波动剧烈，则可能导致一级市场估值体系的重新校准。</w:t>
      </w:r>
    </w:p>
    <w:p>
      <w:r>
        <w:t>**巨型基金募资竞赛持续，a16z/Lightspeed/Kleiner领跑**</w:t>
      </w:r>
    </w:p>
    <w:p>
      <w:r>
        <w:t>2026年Q1，a16z完成150亿美元新基金募集，Lightspeed完成90亿美元，Kleiner Perkins完成35亿美元，Founders Fund接近60亿美元。四家基金在4个月内合计募资超300亿美元。Q1全球VC融资2,970亿美元中81%流向AI，但交易数量降至六年低点——资本正在向更少、更大的交易中集中。</w:t>
      </w:r>
    </w:p>
    <w:p>
      <w:r>
        <w:t>**中国具身智能：从"融资竞赛"到"上市竞赛"**</w:t>
      </w:r>
    </w:p>
    <w:p>
      <w:r>
        <w:t>据Crunchbase及财新报道，2026年至少有20家中国机器人企业进入IPO倒计时。宇树科技、云深处已启动A股上市辅导；智元机器人、优必选科技通过收购A股上市公司股份曲线回A。这意味着具身智能赛道的资本回报逻辑正在从"一级市场估值提升"转向"二级市场流动性兑现"，对后期投资者的退出时间表提出了更紧迫的要求。</w:t>
      </w:r>
    </w:p>
    <w:p>
      <w:pPr>
        <w:pStyle w:val="Heading2"/>
      </w:pPr>
      <w:r>
        <w:t>六、今日值得跟踪的早期项目</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公司</w:t>
            </w:r>
          </w:p>
        </w:tc>
        <w:tc>
          <w:tcPr>
            <w:tcW w:type="dxa" w:w="1440"/>
          </w:tcPr>
          <w:p>
            <w:r>
              <w:t>领域</w:t>
            </w:r>
          </w:p>
        </w:tc>
        <w:tc>
          <w:tcPr>
            <w:tcW w:type="dxa" w:w="1440"/>
          </w:tcPr>
          <w:p>
            <w:r>
              <w:t>轮次</w:t>
            </w:r>
          </w:p>
        </w:tc>
        <w:tc>
          <w:tcPr>
            <w:tcW w:type="dxa" w:w="1440"/>
          </w:tcPr>
          <w:p>
            <w:r>
              <w:t>金额</w:t>
            </w:r>
          </w:p>
        </w:tc>
        <w:tc>
          <w:tcPr>
            <w:tcW w:type="dxa" w:w="1440"/>
          </w:tcPr>
          <w:p>
            <w:r>
              <w:t>领投方</w:t>
            </w:r>
          </w:p>
        </w:tc>
        <w:tc>
          <w:tcPr>
            <w:tcW w:type="dxa" w:w="1440"/>
          </w:tcPr>
          <w:p>
            <w:r>
              <w:t>背景与功能</w:t>
            </w:r>
          </w:p>
        </w:tc>
      </w:tr>
      <w:tr>
        <w:tc>
          <w:tcPr>
            <w:tcW w:type="dxa" w:w="1440"/>
          </w:tcPr>
          <w:p>
            <w:r>
              <w:t>具脑磐石 BrainRock AI</w:t>
            </w:r>
          </w:p>
        </w:tc>
        <w:tc>
          <w:tcPr>
            <w:tcW w:type="dxa" w:w="1440"/>
          </w:tcPr>
          <w:p>
            <w:r>
              <w:t>类脑智能/具身大脑</w:t>
            </w:r>
          </w:p>
        </w:tc>
        <w:tc>
          <w:tcPr>
            <w:tcW w:type="dxa" w:w="1440"/>
          </w:tcPr>
          <w:p>
            <w:r>
              <w:t>亿元级融资（种子/天使阶段）</w:t>
            </w:r>
          </w:p>
        </w:tc>
        <w:tc>
          <w:tcPr>
            <w:tcW w:type="dxa" w:w="1440"/>
          </w:tcPr>
          <w:p>
            <w:r>
              <w:t>亿元级</w:t>
            </w:r>
          </w:p>
        </w:tc>
        <w:tc>
          <w:tcPr>
            <w:tcW w:type="dxa" w:w="1440"/>
          </w:tcPr>
          <w:p>
            <w:r>
              <w:t>顶尖产业资本领投</w:t>
            </w:r>
          </w:p>
        </w:tc>
        <w:tc>
          <w:tcPr>
            <w:tcW w:type="dxa" w:w="1440"/>
          </w:tcPr>
          <w:p>
            <w:r>
              <w:t>2025年成立，前华为云具身大模型负责人创立，类脑认知世界模型（Cognitive World Model），对标JEPA</w:t>
            </w:r>
          </w:p>
        </w:tc>
      </w:tr>
      <w:tr>
        <w:tc>
          <w:tcPr>
            <w:tcW w:type="dxa" w:w="1440"/>
          </w:tcPr>
          <w:p>
            <w:r>
              <w:t>理工华汇</w:t>
            </w:r>
          </w:p>
        </w:tc>
        <w:tc>
          <w:tcPr>
            <w:tcW w:type="dxa" w:w="1440"/>
          </w:tcPr>
          <w:p>
            <w:r>
              <w:t>特种机器人</w:t>
            </w:r>
          </w:p>
        </w:tc>
        <w:tc>
          <w:tcPr>
            <w:tcW w:type="dxa" w:w="1440"/>
          </w:tcPr>
          <w:p>
            <w:r>
              <w:t>Pre-A轮</w:t>
            </w:r>
          </w:p>
        </w:tc>
        <w:tc>
          <w:tcPr>
            <w:tcW w:type="dxa" w:w="1440"/>
          </w:tcPr>
          <w:p>
            <w:r>
              <w:t>近亿元</w:t>
            </w:r>
          </w:p>
        </w:tc>
        <w:tc>
          <w:tcPr>
            <w:tcW w:type="dxa" w:w="1440"/>
          </w:tcPr>
          <w:p>
            <w:r>
              <w:t>未披露</w:t>
            </w:r>
          </w:p>
        </w:tc>
        <w:tc>
          <w:tcPr>
            <w:tcW w:type="dxa" w:w="1440"/>
          </w:tcPr>
          <w:p>
            <w:r>
              <w:t>聚焦特种机器人产业化，场景包括电力巡检、应急救援等封闭环境</w:t>
            </w:r>
          </w:p>
        </w:tc>
      </w:tr>
      <w:tr>
        <w:tc>
          <w:tcPr>
            <w:tcW w:type="dxa" w:w="1440"/>
          </w:tcPr>
          <w:p>
            <w:r>
              <w:t>ZINKO择珂</w:t>
            </w:r>
          </w:p>
        </w:tc>
        <w:tc>
          <w:tcPr>
            <w:tcW w:type="dxa" w:w="1440"/>
          </w:tcPr>
          <w:p>
            <w:r>
              <w:t>消费/品牌</w:t>
            </w:r>
          </w:p>
        </w:tc>
        <w:tc>
          <w:tcPr>
            <w:tcW w:type="dxa" w:w="1440"/>
          </w:tcPr>
          <w:p>
            <w:r>
              <w:t>A轮</w:t>
            </w:r>
          </w:p>
        </w:tc>
        <w:tc>
          <w:tcPr>
            <w:tcW w:type="dxa" w:w="1440"/>
          </w:tcPr>
          <w:p>
            <w:r>
              <w:t>数千万元</w:t>
            </w:r>
          </w:p>
        </w:tc>
        <w:tc>
          <w:tcPr>
            <w:tcW w:type="dxa" w:w="1440"/>
          </w:tcPr>
          <w:p>
            <w:r>
              <w:t>华映资本</w:t>
            </w:r>
          </w:p>
        </w:tc>
        <w:tc>
          <w:tcPr>
            <w:tcW w:type="dxa" w:w="1440"/>
          </w:tcPr>
          <w:p>
            <w:r>
              <w:t>具体业务方向待进一步了解</w:t>
            </w:r>
          </w:p>
        </w:tc>
      </w:tr>
    </w:tbl>
    <w:p>
      <w:r>
        <w:t>RULES for this table:</w:t>
      </w:r>
    </w:p>
    <w:p>
      <w:pPr>
        <w:pStyle w:val="ListBullet"/>
      </w:pPr>
      <w:r>
        <w:t>Only seed, angel, pre-A, and A rounds.</w:t>
      </w:r>
    </w:p>
    <w:p>
      <w:pPr>
        <w:pStyle w:val="ListBullet"/>
      </w:pPr>
      <w:r>
        <w:t>Always list lead investor(s). If undisclosed, write "未披露".</w:t>
      </w:r>
    </w:p>
    <w:p>
      <w:pPr>
        <w:pStyle w:val="ListBullet"/>
      </w:pPr>
      <w:r>
        <w:t>Add 1-2 sentence background for first-time mentions.</w:t>
      </w:r>
    </w:p>
    <w:p>
      <w:pPr>
        <w:pStyle w:val="Heading2"/>
      </w:pPr>
      <w:r>
        <w:t>七、今日火花</w:t>
      </w:r>
    </w:p>
    <w:p>
      <w:r>
        <w:t>**OpenAI IPO + SpaceX IPO = AI超级周期的"双顶测试"。**</w:t>
      </w:r>
    </w:p>
    <w:p>
      <w:r>
        <w:t>如果2026年秋季OpenAI和SpaceX相继成功上市，这将是人类商业史上首次在同一季度内出现两家万亿美元级AI公司的公开市场定价。对一级市场投资者而言，这意味着两件事：第一，AI公司的估值天花板将被彻底打开，一级市场后期轮次的定价逻辑将脱离传统SaaS/软件公司的估值框架，转向"基础设施级"的定价范式；第二，退出窗口将显著拓宽——过去困扰AI投资者的"流动性难题"（大模型公司烧钱太快、IPO门槛太高）将被打破。但风险同样存在：如果二级市场不买账，一级市场的估值泡沫将迅速破裂。对早期投资者而言，策略应该是"在双顶测试前完成布局，在结果揭晓前保持弹药"。</w:t>
      </w:r>
    </w:p>
    <w:p>
      <w:r>
        <w:t>**类脑智能正在成为具身AI"大脑"的第三条路线。**</w:t>
      </w:r>
    </w:p>
    <w:p>
      <w:r>
        <w:t>具脑磐石的选择极具战略意义：当行业内卷VLA模型参数规模时，它选择从人脑认知机制中寻找灵感。类脑智能的核心优势不在于"更大的模型"，而在于"更像人的推理"——因果推断、常识理解、小样本学习。在真实物理世界中，机器人面临的最大挑战不是"看见什么"，而是"理解为什么"。如果类脑世界模型能在真实场景中证明其泛化能力优于端到端VLA模型，这将彻底改变具身智能的技术路线选择，并催生一批新的"类脑机器人"初创公司。</w:t>
      </w:r>
    </w:p>
    <w:p>
      <w:r>
        <w:t>**Agentic Payment的"机构合规拐点"已经到来。**</w:t>
      </w:r>
    </w:p>
    <w:p>
      <w:r>
        <w:t>Anchorage Digital（美国第一家联邦加密银行）和Solana Foundation（头部公链）在同一个月内分别推出Agentic Banking和Pay.sh，且都与Google Cloud合作，这不是巧合。它表明Agent支付正在从"加密原生协议实验"（x402）进入"机构级合规基础设施"阶段。对投资者而言，这意味着Agent支付赛道的投资机会正在从"协议层"向"控制层"转移：谁能为Agent提供受监管的KYC/AML、审计追踪、跨协议统一API，谁就能捕获最大的价值链份额。香港金管局仅发放2张稳定币牌照的严监管信号，反而进一步凸显了合规基础设施的稀缺价值。</w:t>
      </w:r>
    </w:p>
    <w:p>
      <w:r>
        <w:t>**RWA代币化的"机构闸口"正在被打开。**</w:t>
      </w:r>
    </w:p>
    <w:p>
      <w:r>
        <w:t>Securitize获得FINRA批准和DTCC公布代币化服务时间表，是两个具有里程碑意义的事件。前者意味着代币化证券可以在美国现有的经纪交易商框架内实现托管和原子结算；后者意味着美国证券市场的核心清算基础设施将为代币化资产提供服务。这两者共同指向一个结论：RWA代币化不再是"加密行业的自娱自乐"，而是正在被美国传统金融体系的核心基础设施所接纳。对早期投资者而言，"RWA合规基础设施"（托管、过户代理、审计、NAV报价）可能比"RWA发行平台"本身更具长期壁垒。</w:t>
      </w:r>
    </w:p>
    <w:p>
      <w:r>
        <w:t>*本日报由自主调研生成，不构成投资建议。*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