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</w:pPr>
      <w:r>
        <w:t>Metadata UI + Differenze OData V2 / V4 / Web API</w:t>
      </w:r>
    </w:p>
    <w:p>
      <w:pPr>
        <w:pStyle w:val="para4"/>
      </w:pPr>
      <w:r>
        <w:t>Metadata UI (Fiori Elements)</w:t>
      </w:r>
    </w:p>
    <w:p>
      <w:r>
        <w:t>Le UI annotations definiscono come Fiori Elements genera automaticamente:</w:t>
      </w:r>
    </w:p>
    <w:p>
      <w:r>
        <w:t>- List Report</w:t>
      </w:r>
    </w:p>
    <w:p>
      <w:r>
        <w:t>- Object Page</w:t>
      </w:r>
    </w:p>
    <w:p>
      <w:r>
        <w:t>- Navigation &amp; Facets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 1) @UI.headerInfo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Cos’è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Il “biglietto da visita” dell’Object Page.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Cosa definisce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come si chiama l’oggetto (Course, Schedule, Customer…)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il titolo principale della pagina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il sottotitolo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la chiave tecnica nascosta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Dove lo vedi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Nella parte in alto dell’Object Page, il box grande.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Esempio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@UI.headerInfo: {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typeName: 'Course',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typeNamePlural: 'Courses',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title: { type: #STANDARD, value: 'courseid' }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}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 </w:t>
      </w:r>
      <w:r>
        <w:rPr>
          <w:rFonts w:cs="Arial"/>
          <w:b/>
          <w:bCs/>
          <w:sz w:val="22"/>
          <w:szCs w:val="28"/>
        </w:rPr>
        <w:t>Effetto reale:</w:t>
        <w:br w:type="textWrapping"/>
      </w:r>
      <w:r>
        <w:rPr>
          <w:rFonts w:cs="Arial"/>
          <w:b w:val="0"/>
          <w:bCs/>
          <w:sz w:val="22"/>
          <w:szCs w:val="28"/>
        </w:rPr>
        <w:t xml:space="preserve"> La pagina “Course” mostrerà come titolo il valore di courseid.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2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 2) @UI.facet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Cos’è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Le varie </w:t>
      </w:r>
      <w:r>
        <w:rPr>
          <w:rFonts w:cs="Arial"/>
          <w:b/>
          <w:bCs/>
          <w:sz w:val="22"/>
          <w:szCs w:val="28"/>
        </w:rPr>
        <w:t>sezioni</w:t>
      </w:r>
      <w:r>
        <w:rPr>
          <w:rFonts w:cs="Arial"/>
          <w:b w:val="0"/>
          <w:bCs/>
          <w:sz w:val="22"/>
          <w:szCs w:val="28"/>
        </w:rPr>
        <w:t xml:space="preserve"> dell’interfaccia nella Object Page.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 cosa serve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Controlla la struttura e la navigazione interna: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tab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group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reference ad altre entità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elenco schedule come “subsection”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Dove lo vedi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Banner laterale o tab in alto della Object Page.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Esempio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@UI.facet: [{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id: 'Schedule',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type: #LINEITEM_REFERENCE,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label: 'Schedule List',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targetElement: '_SCHEDULE'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}]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 </w:t>
      </w:r>
      <w:r>
        <w:rPr>
          <w:rFonts w:cs="Arial"/>
          <w:b/>
          <w:bCs/>
          <w:sz w:val="22"/>
          <w:szCs w:val="28"/>
        </w:rPr>
        <w:t>Effetto reale:</w:t>
        <w:br w:type="textWrapping"/>
      </w:r>
      <w:r>
        <w:rPr>
          <w:rFonts w:cs="Arial"/>
          <w:b w:val="0"/>
          <w:bCs/>
          <w:sz w:val="22"/>
          <w:szCs w:val="28"/>
        </w:rPr>
        <w:t xml:space="preserve"> Aggiunge una tab “Schedule List” che mostra la griglia dei figli _SCHEDULE.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2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 3) @UI.identification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Cos’è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I campi mostrati nella </w:t>
      </w:r>
      <w:r>
        <w:rPr>
          <w:rFonts w:cs="Arial"/>
          <w:b/>
          <w:bCs/>
          <w:sz w:val="22"/>
          <w:szCs w:val="28"/>
        </w:rPr>
        <w:t>pagina di dettaglio</w:t>
      </w:r>
      <w:r>
        <w:rPr>
          <w:rFonts w:cs="Arial"/>
          <w:b w:val="0"/>
          <w:bCs/>
          <w:sz w:val="22"/>
          <w:szCs w:val="28"/>
        </w:rPr>
        <w:t xml:space="preserve"> (Object Page).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 cosa serve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Determina: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ordine dei campi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etichette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visibilità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Dove lo vedi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Nella sezione centrale della Object Page, sotto il titolo.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Esempio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@UI.identification: [{ position: 20, label: 'Course Name' }]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COURSENAME;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 </w:t>
      </w:r>
      <w:r>
        <w:rPr>
          <w:rFonts w:cs="Arial"/>
          <w:b/>
          <w:bCs/>
          <w:sz w:val="22"/>
          <w:szCs w:val="28"/>
        </w:rPr>
        <w:t>Effetto reale:</w:t>
        <w:br w:type="textWrapping"/>
      </w:r>
      <w:r>
        <w:rPr>
          <w:rFonts w:cs="Arial"/>
          <w:b w:val="0"/>
          <w:bCs/>
          <w:sz w:val="22"/>
          <w:szCs w:val="28"/>
        </w:rPr>
        <w:t xml:space="preserve"> Mostra “Course Name: ABAP Development” nella pagina di dettaglio.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2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 4) @UI.lineItem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Cos’è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Le </w:t>
      </w:r>
      <w:r>
        <w:rPr>
          <w:rFonts w:cs="Arial"/>
          <w:b/>
          <w:bCs/>
          <w:sz w:val="22"/>
          <w:szCs w:val="28"/>
        </w:rPr>
        <w:t>colonne</w:t>
      </w:r>
      <w:r>
        <w:rPr>
          <w:rFonts w:cs="Arial"/>
          <w:b w:val="0"/>
          <w:bCs/>
          <w:sz w:val="22"/>
          <w:szCs w:val="28"/>
        </w:rPr>
        <w:t xml:space="preserve"> della tabella nella List Report.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 cosa serve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Definisce: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quali campi appaiono nella tabella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il loro ordine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la label di colonna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Dove lo vedi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Nella pagina principale List Report, nella tabella subito sotto i filtri.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Esempio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@UI.lineItem: [{ position: 40, label: 'Length' }]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COURSELENGHT;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 </w:t>
      </w:r>
      <w:r>
        <w:rPr>
          <w:rFonts w:cs="Arial"/>
          <w:b/>
          <w:bCs/>
          <w:sz w:val="22"/>
          <w:szCs w:val="28"/>
        </w:rPr>
        <w:t>Effetto reale:</w:t>
        <w:br w:type="textWrapping"/>
      </w:r>
      <w:r>
        <w:rPr>
          <w:rFonts w:cs="Arial"/>
          <w:b w:val="0"/>
          <w:bCs/>
          <w:sz w:val="22"/>
          <w:szCs w:val="28"/>
        </w:rPr>
        <w:t xml:space="preserve"> Nella tabella principale comparirà una colonna “Length”.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2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 5) @UI.presentationVariant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Cos’è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La configurazione della </w:t>
      </w:r>
      <w:r>
        <w:rPr>
          <w:rFonts w:cs="Arial"/>
          <w:b/>
          <w:bCs/>
          <w:sz w:val="22"/>
          <w:szCs w:val="28"/>
        </w:rPr>
        <w:t>presentazione iniziale</w:t>
      </w:r>
      <w:r>
        <w:rPr>
          <w:rFonts w:cs="Arial"/>
          <w:b w:val="0"/>
          <w:bCs/>
          <w:sz w:val="22"/>
          <w:szCs w:val="28"/>
        </w:rPr>
        <w:t xml:space="preserve"> della lista: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ordinamento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filtro iniziale (se usato)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campi da visualizzare (se non definiti altrove)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priorità</w:t>
      </w:r>
    </w:p>
    <w:p>
      <w:pPr>
        <w:numPr>
          <w:ilvl w:val="0"/>
          <w:numId w:val="10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È la “configurazione della vista default”.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Dove lo vedi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>Nell’ordine con cui la tabella List Report mostra le righe al primo caricamento.</w:t>
      </w:r>
    </w:p>
    <w:p>
      <w:pPr>
        <w:pStyle w:val="para5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Esempio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@UI.presentationVariant: [{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 xml:space="preserve">    sortOrder: [{ by: 'courseid', direction: #ASC }]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2"/>
          <w:szCs w:val="28"/>
        </w:rPr>
      </w:pPr>
      <w:r>
        <w:rPr>
          <w:rFonts w:ascii="Courier New" w:hAnsi="Courier New" w:cs="Arial"/>
          <w:b w:val="0"/>
          <w:bCs/>
          <w:sz w:val="22"/>
          <w:szCs w:val="28"/>
        </w:rPr>
        <w:t>}]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rFonts w:cs="Arial"/>
          <w:b w:val="0"/>
          <w:bCs/>
          <w:sz w:val="22"/>
          <w:szCs w:val="28"/>
        </w:rPr>
        <w:t xml:space="preserve"> </w:t>
      </w:r>
      <w:r>
        <w:rPr>
          <w:rFonts w:cs="Arial"/>
          <w:b/>
          <w:bCs/>
          <w:sz w:val="22"/>
          <w:szCs w:val="28"/>
        </w:rPr>
        <w:t>Effetto reale:</w:t>
        <w:br w:type="textWrapping"/>
      </w:r>
      <w:r>
        <w:rPr>
          <w:rFonts w:cs="Arial"/>
          <w:b w:val="0"/>
          <w:bCs/>
          <w:sz w:val="22"/>
          <w:szCs w:val="28"/>
        </w:rPr>
        <w:t xml:space="preserve"> La tabella viene subito ordinata per courseid ASC.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2"/>
          <w:szCs w:val="28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2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 Riepilogo ultra sintetico</w:t>
      </w:r>
    </w:p>
    <w:tbl>
      <w:tblPr>
        <w:name w:val="Tabella1"/>
        <w:tabOrder w:val="0"/>
        <w:jc w:val="left"/>
        <w:tblInd w:w="0" w:type="dxa"/>
        <w:tblW w:w="8706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cs="Arial"/>
            <w:b w:val="0"/>
            <w:bCs/>
            <w:sz w:val="22"/>
            <w:szCs w:val="36"/>
          </w:rPr>
        </w:pPr>
      </w:tblPr>
      <w:tblGrid>
        <w:gridCol w:w="2902"/>
        <w:gridCol w:w="2902"/>
        <w:gridCol w:w="2902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Annotation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Dove influenza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Scopo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2"/>
                <w:szCs w:val="36"/>
              </w:rPr>
            </w:pPr>
            <w:r>
              <w:rPr>
                <w:rFonts w:cs="Arial"/>
                <w:b/>
                <w:bCs/>
                <w:sz w:val="22"/>
                <w:szCs w:val="36"/>
              </w:rPr>
              <w:t>headerInfo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Testata dell’Object Page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Nome, titolo, chiave dell’oggetto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2"/>
                <w:szCs w:val="36"/>
              </w:rPr>
            </w:pPr>
            <w:r>
              <w:rPr>
                <w:rFonts w:cs="Arial"/>
                <w:b/>
                <w:bCs/>
                <w:sz w:val="22"/>
                <w:szCs w:val="36"/>
              </w:rPr>
              <w:t>facet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Struttura Object Page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Sezioni, tab, gruppi, navigation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2"/>
                <w:szCs w:val="36"/>
              </w:rPr>
            </w:pPr>
            <w:r>
              <w:rPr>
                <w:rFonts w:cs="Arial"/>
                <w:b/>
                <w:bCs/>
                <w:sz w:val="22"/>
                <w:szCs w:val="36"/>
              </w:rPr>
              <w:t>identification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Object Page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Campi mostrati nel dettaglio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2"/>
                <w:szCs w:val="36"/>
              </w:rPr>
            </w:pPr>
            <w:r>
              <w:rPr>
                <w:rFonts w:cs="Arial"/>
                <w:b/>
                <w:bCs/>
                <w:sz w:val="22"/>
                <w:szCs w:val="36"/>
              </w:rPr>
              <w:t>lineItem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List Report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Colonne della tabella principale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2"/>
                <w:szCs w:val="36"/>
              </w:rPr>
            </w:pPr>
            <w:r>
              <w:rPr>
                <w:rFonts w:cs="Arial"/>
                <w:b/>
                <w:bCs/>
                <w:sz w:val="22"/>
                <w:szCs w:val="36"/>
              </w:rPr>
              <w:t>presentationVariant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List Report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350744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2"/>
                <w:szCs w:val="36"/>
              </w:rPr>
            </w:pPr>
            <w:r>
              <w:rPr>
                <w:rFonts w:cs="Arial"/>
                <w:b w:val="0"/>
                <w:bCs/>
                <w:sz w:val="22"/>
                <w:szCs w:val="36"/>
              </w:rPr>
              <w:t>Ordinamenti, preset, vista iniziale</w:t>
            </w:r>
          </w:p>
        </w:tc>
      </w:tr>
    </w:tbl>
    <w:p>
      <w:r/>
    </w:p>
    <w:p>
      <w:pPr>
        <w:pStyle w:val="para4"/>
      </w:pPr>
      <w:r>
        <w:t>OData V2</w:t>
      </w:r>
    </w:p>
    <w:p>
      <w:r>
        <w:t>Standard principale per SAP Fiori fino a oggi. Basato su XML metadata, richiede molte estensioni proprietarie SAP (UI.V2). Usato nei Service Binding RAP.</w:t>
      </w:r>
    </w:p>
    <w:p>
      <w:pPr>
        <w:pStyle w:val="para4"/>
      </w:pPr>
      <w:r>
        <w:t>OData V4</w:t>
      </w:r>
    </w:p>
    <w:p>
      <w:r>
        <w:t>Evoluzione più moderna, più performante e più standard. Supporta UI Fiori Elements V4 con metadati più puliti. Ancora non totalmente supportato in tutti gli scenari SAP.</w:t>
      </w:r>
    </w:p>
    <w:p>
      <w:pPr>
        <w:pStyle w:val="para4"/>
      </w:pPr>
      <w:r>
        <w:t>OData Web API (non SAP)</w:t>
      </w:r>
    </w:p>
    <w:p>
      <w:r>
        <w:t>Implementazione di OData in ambiente Microsoft .NET. Non rilevante per RAP ma utile per capire che OData è uno standard universale.</w:t>
      </w:r>
    </w:p>
    <w:p>
      <w:pPr>
        <w:pStyle w:val="para4"/>
      </w:pPr>
      <w:r>
        <w:t>Altri Binding possibili</w:t>
      </w:r>
    </w:p>
    <w:p>
      <w:r>
        <w:t>- OData V2 – Standard SAP per Fiori Elements.</w:t>
      </w:r>
    </w:p>
    <w:p>
      <w:r>
        <w:t>- OData V4 – Nuova generazione.</w:t>
      </w:r>
    </w:p>
    <w:p>
      <w:r>
        <w:t>- Web API (non SAP) – Implementazione Microsoft.</w:t>
      </w:r>
    </w:p>
    <w:p>
      <w:r>
        <w:t>- CAP OData – Esposizione CAP Node/Java.</w:t>
      </w:r>
    </w:p>
    <w:p>
      <w:r>
        <w:t>- BTP OData provisioning.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Courier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Elenco numerato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Elenco numerato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Elenco numerato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Elenco numerato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Elenco numerato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Elenco numerato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Elenco numerato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Elenco numerato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Elenco numerato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3"/>
  <w:view w:val="print"/>
  <w:defaultTabStop w:val="720"/>
  <w:autoHyphenation w:val="0"/>
  <w:doNotShadeFormData w:val="0"/>
  <w:captions>
    <w:caption w:name="Tabella" w:pos="below" w:numFmt="decimal"/>
    <w:caption w:name="Figura" w:pos="below" w:numFmt="decimal"/>
    <w:caption w:name="Immagin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31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11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3507445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Griglia tabella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Griglia tabella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2025-11-18T23:10:45Z</dcterms:modified>
</cp:coreProperties>
</file>