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E09D8" w14:textId="104D6A71" w:rsidR="009E1145" w:rsidRPr="00F040DF" w:rsidRDefault="0089702A" w:rsidP="00F040D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E101A"/>
          <w:kern w:val="0"/>
          <w:sz w:val="40"/>
          <w:szCs w:val="40"/>
          <w:u w:val="single"/>
          <w:lang w:eastAsia="en-IN"/>
          <w14:ligatures w14:val="none"/>
        </w:rPr>
      </w:pPr>
      <w:r w:rsidRPr="00F040DF">
        <w:rPr>
          <w:rFonts w:ascii="Times New Roman" w:eastAsia="Times New Roman" w:hAnsi="Times New Roman" w:cs="Times New Roman"/>
          <w:b/>
          <w:bCs/>
          <w:color w:val="0E101A"/>
          <w:kern w:val="0"/>
          <w:sz w:val="40"/>
          <w:szCs w:val="40"/>
          <w:u w:val="single"/>
          <w:lang w:eastAsia="en-IN"/>
          <w14:ligatures w14:val="none"/>
        </w:rPr>
        <w:t>Data warehouse and it's strategies</w:t>
      </w:r>
    </w:p>
    <w:p w14:paraId="6649ACE3" w14:textId="48078D21" w:rsidR="009E1145" w:rsidRPr="009E1145" w:rsidRDefault="009E1145" w:rsidP="009E11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</w:pPr>
      <w:r w:rsidRPr="009E1145"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  <w:t>Introduction</w:t>
      </w:r>
    </w:p>
    <w:p w14:paraId="337A641F" w14:textId="77777777" w:rsidR="009E1145" w:rsidRPr="009E1145" w:rsidRDefault="009E1145" w:rsidP="009E1145">
      <w:pPr>
        <w:numPr>
          <w:ilvl w:val="0"/>
          <w:numId w:val="13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Large companies are heavily investing in data warehousing systems to improve information flow.</w:t>
      </w:r>
    </w:p>
    <w:p w14:paraId="795FC310" w14:textId="77777777" w:rsidR="009E1145" w:rsidRPr="009E1145" w:rsidRDefault="009E1145" w:rsidP="009E1145">
      <w:pPr>
        <w:numPr>
          <w:ilvl w:val="0"/>
          <w:numId w:val="13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The importance of data warehousing lies in providing a competitive advantage by improving data accessibility, quality, and consistency.</w:t>
      </w:r>
    </w:p>
    <w:p w14:paraId="69CB39CA" w14:textId="77777777" w:rsidR="009E1145" w:rsidRPr="009E1145" w:rsidRDefault="009E1145" w:rsidP="009E11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</w:pPr>
      <w:r w:rsidRPr="009E1145"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  <w:t>Information Systems as a Competitive Advantage</w:t>
      </w:r>
    </w:p>
    <w:p w14:paraId="3474F9B0" w14:textId="77777777" w:rsidR="009E1145" w:rsidRPr="009E1145" w:rsidRDefault="009E1145" w:rsidP="009E1145">
      <w:pPr>
        <w:numPr>
          <w:ilvl w:val="0"/>
          <w:numId w:val="14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The paper reviews various models including Mata et al.'s resource-based argument and Porter’s Forces and Strategies Model.</w:t>
      </w:r>
    </w:p>
    <w:p w14:paraId="069B9FB8" w14:textId="77777777" w:rsidR="009E1145" w:rsidRPr="009E1145" w:rsidRDefault="009E1145" w:rsidP="009E1145">
      <w:pPr>
        <w:numPr>
          <w:ilvl w:val="0"/>
          <w:numId w:val="14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Alignment between IT strategy and business strategy is crucial for perceived effectiveness and business performance.</w:t>
      </w:r>
    </w:p>
    <w:p w14:paraId="1B4B13F6" w14:textId="77777777" w:rsidR="009E1145" w:rsidRPr="009E1145" w:rsidRDefault="009E1145" w:rsidP="009E1145">
      <w:pPr>
        <w:numPr>
          <w:ilvl w:val="0"/>
          <w:numId w:val="14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The Strategic Alignment Model by Henderson and Venkatraman identifies domains related to strategies in the business area.</w:t>
      </w:r>
    </w:p>
    <w:p w14:paraId="2A498E19" w14:textId="77777777" w:rsidR="009E1145" w:rsidRPr="009E1145" w:rsidRDefault="009E1145" w:rsidP="009E11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</w:pPr>
      <w:r w:rsidRPr="009E1145"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  <w:t>Data Warehousing as a Competitive Advantage</w:t>
      </w:r>
    </w:p>
    <w:p w14:paraId="62DD24BB" w14:textId="77777777" w:rsidR="009E1145" w:rsidRPr="009E1145" w:rsidRDefault="009E1145" w:rsidP="009E1145">
      <w:pPr>
        <w:numPr>
          <w:ilvl w:val="0"/>
          <w:numId w:val="15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Data warehousing is a process that includes building a data warehouse, a repository supporting decision-making.</w:t>
      </w:r>
    </w:p>
    <w:p w14:paraId="58D6F6FE" w14:textId="77777777" w:rsidR="009E1145" w:rsidRPr="009E1145" w:rsidRDefault="009E1145" w:rsidP="009E1145">
      <w:pPr>
        <w:numPr>
          <w:ilvl w:val="0"/>
          <w:numId w:val="15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Three main data warehousing strategies are discussed: data mart, enterprise, and flexible strategies.</w:t>
      </w:r>
    </w:p>
    <w:p w14:paraId="49CE5F0A" w14:textId="77777777" w:rsidR="009E1145" w:rsidRPr="009E1145" w:rsidRDefault="009E1145" w:rsidP="009E1145">
      <w:pPr>
        <w:numPr>
          <w:ilvl w:val="1"/>
          <w:numId w:val="16"/>
        </w:numPr>
        <w:spacing w:after="0" w:line="240" w:lineRule="auto"/>
        <w:ind w:left="166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Data mart strategy starts small and adds applications for more departments when needed.</w:t>
      </w:r>
    </w:p>
    <w:p w14:paraId="0D20EAA3" w14:textId="77777777" w:rsidR="009E1145" w:rsidRPr="009E1145" w:rsidRDefault="009E1145" w:rsidP="009E1145">
      <w:pPr>
        <w:numPr>
          <w:ilvl w:val="1"/>
          <w:numId w:val="17"/>
        </w:numPr>
        <w:spacing w:after="0" w:line="240" w:lineRule="auto"/>
        <w:ind w:left="166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Enterprise data warehouse strategy builds the whole architecture for the entire organization.</w:t>
      </w:r>
    </w:p>
    <w:p w14:paraId="42D62730" w14:textId="77777777" w:rsidR="009E1145" w:rsidRPr="009E1145" w:rsidRDefault="009E1145" w:rsidP="009E1145">
      <w:pPr>
        <w:numPr>
          <w:ilvl w:val="1"/>
          <w:numId w:val="18"/>
        </w:numPr>
        <w:spacing w:after="0" w:line="240" w:lineRule="auto"/>
        <w:ind w:left="166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A flexible data warehousing strategy is a combination of the previous two, starting with data marts and evolving into an enterprise data warehouse.</w:t>
      </w:r>
    </w:p>
    <w:p w14:paraId="2CAA2A37" w14:textId="77777777" w:rsidR="009E1145" w:rsidRPr="009E1145" w:rsidRDefault="009E1145" w:rsidP="009E1145">
      <w:pPr>
        <w:numPr>
          <w:ilvl w:val="0"/>
          <w:numId w:val="15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Objectives and benefits of data warehousing include better data, improved decisions, enhanced business processes, and support for strategic objectives.</w:t>
      </w:r>
    </w:p>
    <w:p w14:paraId="1722484A" w14:textId="77777777" w:rsidR="009E1145" w:rsidRPr="009E1145" w:rsidRDefault="009E1145" w:rsidP="009E1145">
      <w:pPr>
        <w:numPr>
          <w:ilvl w:val="0"/>
          <w:numId w:val="15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The strategic link of data warehousing includes improved customer service, flexibility, productivity, and reduction of operational costs.</w:t>
      </w:r>
    </w:p>
    <w:p w14:paraId="193BFD3A" w14:textId="77777777" w:rsidR="009E1145" w:rsidRPr="009E1145" w:rsidRDefault="009E1145" w:rsidP="009E11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</w:pPr>
      <w:r w:rsidRPr="009E1145"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  <w:t>The Research Model</w:t>
      </w:r>
    </w:p>
    <w:p w14:paraId="2D6E5258" w14:textId="77777777" w:rsidR="009E1145" w:rsidRPr="009E1145" w:rsidRDefault="009E1145" w:rsidP="009E1145">
      <w:pPr>
        <w:numPr>
          <w:ilvl w:val="0"/>
          <w:numId w:val="19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A conceptual model is proposed to describe the relationship between Business strategy, IT strategy, and performance.</w:t>
      </w:r>
    </w:p>
    <w:p w14:paraId="7C59BD40" w14:textId="77777777" w:rsidR="009E1145" w:rsidRPr="009E1145" w:rsidRDefault="009E1145" w:rsidP="009E1145">
      <w:pPr>
        <w:numPr>
          <w:ilvl w:val="0"/>
          <w:numId w:val="19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The model suggests that alignment between business strategy and data warehousing plans is required for project success.</w:t>
      </w:r>
    </w:p>
    <w:p w14:paraId="19BE44CD" w14:textId="77777777" w:rsidR="009E1145" w:rsidRPr="009E1145" w:rsidRDefault="009E1145" w:rsidP="009E11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</w:pPr>
      <w:r w:rsidRPr="009E1145"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  <w:t>Data Warehousing and Sustained Competitive Advantage</w:t>
      </w:r>
    </w:p>
    <w:p w14:paraId="33622C63" w14:textId="77777777" w:rsidR="009E1145" w:rsidRPr="009E1145" w:rsidRDefault="009E1145" w:rsidP="009E1145">
      <w:pPr>
        <w:numPr>
          <w:ilvl w:val="0"/>
          <w:numId w:val="20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The paper argues that data warehousing can provide a sustained competitive advantage through valuable data and patent protection.</w:t>
      </w:r>
    </w:p>
    <w:p w14:paraId="584DA97B" w14:textId="77777777" w:rsidR="009E1145" w:rsidRPr="009E1145" w:rsidRDefault="009E1145" w:rsidP="009E1145">
      <w:pPr>
        <w:numPr>
          <w:ilvl w:val="0"/>
          <w:numId w:val="20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Propositions are provided for how different data warehousing strategies align with business strategies:</w:t>
      </w:r>
    </w:p>
    <w:p w14:paraId="366BB385" w14:textId="77777777" w:rsidR="009E1145" w:rsidRPr="009E1145" w:rsidRDefault="009E1145" w:rsidP="009E1145">
      <w:pPr>
        <w:numPr>
          <w:ilvl w:val="1"/>
          <w:numId w:val="21"/>
        </w:numPr>
        <w:spacing w:after="0" w:line="240" w:lineRule="auto"/>
        <w:ind w:left="166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Firms focusing on cost with an enterprise data warehouse strategy will have a positive relationship with performance.</w:t>
      </w:r>
    </w:p>
    <w:p w14:paraId="5CD2B501" w14:textId="77777777" w:rsidR="009E1145" w:rsidRPr="009E1145" w:rsidRDefault="009E1145" w:rsidP="009E1145">
      <w:pPr>
        <w:numPr>
          <w:ilvl w:val="1"/>
          <w:numId w:val="22"/>
        </w:numPr>
        <w:spacing w:after="0" w:line="240" w:lineRule="auto"/>
        <w:ind w:left="166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Firms differentiating products with a data mart strategy will have a positive relationship with performance.</w:t>
      </w:r>
    </w:p>
    <w:p w14:paraId="1A76D057" w14:textId="77777777" w:rsidR="009E1145" w:rsidRPr="009E1145" w:rsidRDefault="009E1145" w:rsidP="009E1145">
      <w:pPr>
        <w:numPr>
          <w:ilvl w:val="1"/>
          <w:numId w:val="23"/>
        </w:numPr>
        <w:spacing w:after="0" w:line="240" w:lineRule="auto"/>
        <w:ind w:left="166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Firms using a focus strategy with a flexible data warehousing strategy will have a positive relationship with performance.</w:t>
      </w:r>
    </w:p>
    <w:p w14:paraId="5B235F70" w14:textId="77777777" w:rsidR="009E1145" w:rsidRPr="009E1145" w:rsidRDefault="009E1145" w:rsidP="009E11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</w:pPr>
      <w:r w:rsidRPr="009E1145">
        <w:rPr>
          <w:rFonts w:ascii="Arial" w:eastAsia="Times New Roman" w:hAnsi="Arial" w:cs="Arial"/>
          <w:b/>
          <w:bCs/>
          <w:color w:val="0E101A"/>
          <w:kern w:val="0"/>
          <w:sz w:val="27"/>
          <w:szCs w:val="27"/>
          <w:lang w:eastAsia="en-IN"/>
          <w14:ligatures w14:val="none"/>
        </w:rPr>
        <w:t>Conclusions and Future Research</w:t>
      </w:r>
    </w:p>
    <w:p w14:paraId="7711309D" w14:textId="77777777" w:rsidR="009E1145" w:rsidRPr="009E1145" w:rsidRDefault="009E1145" w:rsidP="009E1145">
      <w:pPr>
        <w:numPr>
          <w:ilvl w:val="0"/>
          <w:numId w:val="24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Data warehousing can provide a competitive advantage by supporting business processes and decision-making.</w:t>
      </w:r>
    </w:p>
    <w:p w14:paraId="6982EA93" w14:textId="77777777" w:rsidR="009E1145" w:rsidRPr="009E1145" w:rsidRDefault="009E1145" w:rsidP="009E1145">
      <w:pPr>
        <w:numPr>
          <w:ilvl w:val="0"/>
          <w:numId w:val="24"/>
        </w:numPr>
        <w:spacing w:after="0" w:line="240" w:lineRule="auto"/>
        <w:ind w:left="945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Future research should focus on testing the best strategy for certain situations and providing empirical support for the propositions.</w:t>
      </w:r>
    </w:p>
    <w:p w14:paraId="5E6DE6D6" w14:textId="77777777" w:rsidR="009E1145" w:rsidRPr="009E1145" w:rsidRDefault="009E1145" w:rsidP="009E1145">
      <w:pPr>
        <w:spacing w:after="0" w:line="240" w:lineRule="auto"/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</w:pPr>
      <w:r w:rsidRPr="009E1145">
        <w:rPr>
          <w:rFonts w:ascii="Arial" w:eastAsia="Times New Roman" w:hAnsi="Arial" w:cs="Arial"/>
          <w:color w:val="0E101A"/>
          <w:kern w:val="0"/>
          <w:sz w:val="24"/>
          <w:szCs w:val="24"/>
          <w:lang w:eastAsia="en-IN"/>
          <w14:ligatures w14:val="none"/>
        </w:rPr>
        <w:t>Overall, the paper suggests that aligning data warehousing strategies with business strategies can lead to improved performance and sustained competitive advantage. Further research is needed to explore this relationship empirically.</w:t>
      </w:r>
    </w:p>
    <w:p w14:paraId="79B63775" w14:textId="77777777" w:rsidR="00791E96" w:rsidRDefault="00791E96"/>
    <w:sectPr w:rsidR="00791E96" w:rsidSect="00AF30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86A"/>
    <w:multiLevelType w:val="multilevel"/>
    <w:tmpl w:val="551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2C28"/>
    <w:multiLevelType w:val="multilevel"/>
    <w:tmpl w:val="605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9448D"/>
    <w:multiLevelType w:val="multilevel"/>
    <w:tmpl w:val="3DE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A7939"/>
    <w:multiLevelType w:val="multilevel"/>
    <w:tmpl w:val="C7D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92B5B"/>
    <w:multiLevelType w:val="multilevel"/>
    <w:tmpl w:val="0BB6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D7516"/>
    <w:multiLevelType w:val="multilevel"/>
    <w:tmpl w:val="6208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C7913"/>
    <w:multiLevelType w:val="multilevel"/>
    <w:tmpl w:val="557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C29BC"/>
    <w:multiLevelType w:val="multilevel"/>
    <w:tmpl w:val="B6B0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32118"/>
    <w:multiLevelType w:val="multilevel"/>
    <w:tmpl w:val="77BE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F72A9"/>
    <w:multiLevelType w:val="multilevel"/>
    <w:tmpl w:val="0E5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A50B4"/>
    <w:multiLevelType w:val="multilevel"/>
    <w:tmpl w:val="A678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F7B14"/>
    <w:multiLevelType w:val="multilevel"/>
    <w:tmpl w:val="E70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506789">
    <w:abstractNumId w:val="0"/>
  </w:num>
  <w:num w:numId="2" w16cid:durableId="1066146527">
    <w:abstractNumId w:val="8"/>
  </w:num>
  <w:num w:numId="3" w16cid:durableId="670640627">
    <w:abstractNumId w:val="1"/>
  </w:num>
  <w:num w:numId="4" w16cid:durableId="109451763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6183662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293337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037075974">
    <w:abstractNumId w:val="7"/>
  </w:num>
  <w:num w:numId="8" w16cid:durableId="1367026676">
    <w:abstractNumId w:val="4"/>
  </w:num>
  <w:num w:numId="9" w16cid:durableId="104479108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70865023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1681939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29441462">
    <w:abstractNumId w:val="3"/>
  </w:num>
  <w:num w:numId="13" w16cid:durableId="1841312421">
    <w:abstractNumId w:val="6"/>
  </w:num>
  <w:num w:numId="14" w16cid:durableId="724526027">
    <w:abstractNumId w:val="2"/>
  </w:num>
  <w:num w:numId="15" w16cid:durableId="1473905228">
    <w:abstractNumId w:val="5"/>
  </w:num>
  <w:num w:numId="16" w16cid:durableId="161332426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69352839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76461545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70201613">
    <w:abstractNumId w:val="11"/>
  </w:num>
  <w:num w:numId="20" w16cid:durableId="219219213">
    <w:abstractNumId w:val="10"/>
  </w:num>
  <w:num w:numId="21" w16cid:durableId="214284183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32010893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60322606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251934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96"/>
    <w:rsid w:val="00791E96"/>
    <w:rsid w:val="0089702A"/>
    <w:rsid w:val="009E1145"/>
    <w:rsid w:val="00AF307E"/>
    <w:rsid w:val="00F0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30561"/>
  <w15:chartTrackingRefBased/>
  <w15:docId w15:val="{A1DF0FCE-4362-427A-8623-FA21F1D1E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3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 Jain</dc:creator>
  <cp:keywords/>
  <dc:description/>
  <cp:lastModifiedBy>Krishi Jain</cp:lastModifiedBy>
  <cp:revision>4</cp:revision>
  <dcterms:created xsi:type="dcterms:W3CDTF">2024-03-15T17:16:00Z</dcterms:created>
  <dcterms:modified xsi:type="dcterms:W3CDTF">2024-03-15T17:29:00Z</dcterms:modified>
</cp:coreProperties>
</file>