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Heading1"/>
      </w:pPr>
      <w:r>
        <w:t xml:space="preserve">Gazette – Plan de cadrage</w:t>
      </w:r>
    </w:p>
    <w:p>
      <w:pPr/>
      <w:r>
        <w:t xml:space="preserve">Oct 19, 2026</w:t>
      </w:r>
      <w:r>
        <w:t xml:space="preserve"> · </w:t>
      </w:r>
      <w:r>
        <w:t xml:space="preserve">@Rayan Chentouf</w:t>
      </w:r>
    </w:p>
    <w:p>
      <w:pPr/>
      <w:r>
        <w:t xml:space="preserve">Plateforme de revue de presse automatisée : collecte chaque matin les articles de 4 médias, les regroupe par événement et publie une édition structurée (titre, résumé, sources, liens).</w:t>
      </w:r>
    </w:p>
    <w:p>
      <w:pPr/>
      <w:r>
        <w:rPr>
          <w:b/>
        </w:rPr>
        <w:t xml:space="preserve">Périmètre v1</w:t>
      </w:r>
    </w:p>
    <w:p>
      <w:pPr>
        <w:pStyle w:val="ListParagraph"/>
        <w:numPr>
          <w:ilvl w:val="0"/>
          <w:numId w:val="2"/>
        </w:numPr>
      </w:pPr>
      <w:r>
        <w:t xml:space="preserve">4 sources : 2 nationales/internationales (flux RSS), 2 régionales (RSS ou sitemap)</w:t>
      </w:r>
    </w:p>
    <w:p>
      <w:pPr>
        <w:pStyle w:val="ListParagraph"/>
        <w:numPr>
          <w:ilvl w:val="0"/>
          <w:numId w:val="2"/>
        </w:numPr>
      </w:pPr>
      <w:r>
        <w:t xml:space="preserve">Pipeline quotidien orchestré par Airflow</w:t>
      </w:r>
    </w:p>
    <w:p>
      <w:pPr>
        <w:pStyle w:val="ListParagraph"/>
        <w:numPr>
          <w:ilvl w:val="0"/>
          <w:numId w:val="2"/>
        </w:numPr>
      </w:pPr>
      <w:r>
        <w:t xml:space="preserve">Stockage intermédiaire dans un datalake fichiers plats, partitionné par date</w:t>
      </w:r>
    </w:p>
    <w:p>
      <w:pPr>
        <w:pStyle w:val="ListParagraph"/>
        <w:numPr>
          <w:ilvl w:val="0"/>
          <w:numId w:val="2"/>
        </w:numPr>
      </w:pPr>
      <w:r>
        <w:t xml:space="preserve">Regroupement des articles par embeddings</w:t>
      </w:r>
    </w:p>
    <w:p>
      <w:pPr>
        <w:pStyle w:val="ListParagraph"/>
        <w:numPr>
          <w:ilvl w:val="0"/>
          <w:numId w:val="2"/>
        </w:numPr>
      </w:pPr>
      <w:r>
        <w:t xml:space="preserve">Base de données (SQL ou NoSQL, à trancher) alimentant un front</w:t>
      </w:r>
    </w:p>
    <w:p>
      <w:pPr>
        <w:pStyle w:val="Heading2"/>
      </w:pPr>
      <w:r>
        <w:t xml:space="preserve">Pipeline</w:t>
      </w:r>
    </w:p>
    <w:p>
      <w:pPr>
        <w:pStyle w:val="Heading3"/>
      </w:pPr>
      <w:r>
        <w:t xml:space="preserve">Étape 1 — Collecte</w:t>
      </w:r>
    </w:p>
    <w:p>
      <w:pPr>
        <w:pStyle w:val="ListParagraph"/>
        <w:numPr>
          <w:ilvl w:val="0"/>
          <w:numId w:val="3"/>
        </w:numPr>
      </w:pPr>
      <w:r>
        <w:t xml:space="preserve">Récupération des articles via flux RSS ou sitemap selon la source</w:t>
      </w:r>
    </w:p>
    <w:p>
      <w:pPr>
        <w:pStyle w:val="ListParagraph"/>
        <w:numPr>
          <w:ilvl w:val="0"/>
          <w:numId w:val="3"/>
        </w:numPr>
      </w:pPr>
      <w:r>
        <w:t xml:space="preserve">Un connecteur par source, interface commune : titre, chapô, URL, date, langue, source</w:t>
      </w:r>
    </w:p>
    <w:p>
      <w:pPr>
        <w:pStyle w:val="ListParagraph"/>
        <w:numPr>
          <w:ilvl w:val="0"/>
          <w:numId w:val="3"/>
        </w:numPr>
      </w:pPr>
      <w:r>
        <w:t xml:space="preserve">Dédoublonnage par URL</w:t>
      </w:r>
    </w:p>
    <w:p>
      <w:pPr>
        <w:pStyle w:val="ListParagraph"/>
        <w:numPr>
          <w:ilvl w:val="0"/>
          <w:numId w:val="3"/>
        </w:numPr>
      </w:pPr>
      <w:r>
        <w:t xml:space="preserve">Écriture en fichiers plats dans le datalake : </w:t>
      </w:r>
      <w:r>
        <w:rPr>
          <w:rStyle w:val="CodeChar"/>
        </w:rPr>
        <w:t xml:space="preserve">raw/{YYYY-MM-DD}/{source}.json</w:t>
      </w:r>
    </w:p>
    <w:p>
      <w:pPr>
        <w:pStyle w:val="Heading3"/>
      </w:pPr>
      <w:r>
        <w:t xml:space="preserve">Étape 2 — Traitement (zone staging)</w:t>
      </w:r>
    </w:p>
    <w:p>
      <w:pPr>
        <w:pStyle w:val="ListParagraph"/>
        <w:numPr>
          <w:ilvl w:val="0"/>
          <w:numId w:val="4"/>
        </w:numPr>
      </w:pPr>
      <w:r>
        <w:t xml:space="preserve">Lecture des fichiers bruts du jour</w:t>
      </w:r>
    </w:p>
    <w:p>
      <w:pPr>
        <w:pStyle w:val="ListParagraph"/>
        <w:numPr>
          <w:ilvl w:val="0"/>
          <w:numId w:val="4"/>
        </w:numPr>
      </w:pPr>
      <w:r>
        <w:t xml:space="preserve">Nettoyage et normalisation : suppression des balises HTML, uniformisation des dates, langue détectée</w:t>
      </w:r>
    </w:p>
    <w:p>
      <w:pPr>
        <w:pStyle w:val="ListParagraph"/>
        <w:numPr>
          <w:ilvl w:val="0"/>
          <w:numId w:val="4"/>
        </w:numPr>
      </w:pPr>
      <w:r>
        <w:t xml:space="preserve">Sélection des attributs retenus pour le clustering (à préciser : titre seul, titre + chapô, entités, date)</w:t>
      </w:r>
    </w:p>
    <w:p>
      <w:pPr>
        <w:pStyle w:val="ListParagraph"/>
        <w:numPr>
          <w:ilvl w:val="0"/>
          <w:numId w:val="4"/>
        </w:numPr>
      </w:pPr>
      <w:r>
        <w:t xml:space="preserve">Calcul des embeddings multilingues sur les attributs retenus</w:t>
      </w:r>
    </w:p>
    <w:p>
      <w:pPr>
        <w:pStyle w:val="ListParagraph"/>
        <w:numPr>
          <w:ilvl w:val="0"/>
          <w:numId w:val="4"/>
        </w:numPr>
      </w:pPr>
      <w:r>
        <w:t xml:space="preserve">Écriture dans le datalake : </w:t>
      </w:r>
      <w:r>
        <w:rPr>
          <w:rStyle w:val="CodeChar"/>
        </w:rPr>
        <w:t xml:space="preserve">processed/{YYYY-MM-DD}/{source}.json</w:t>
      </w:r>
    </w:p>
    <w:p>
      <w:pPr>
        <w:pStyle w:val="Heading3"/>
      </w:pPr>
      <w:r>
        <w:t xml:space="preserve">Étape 3 — Regroupement</w:t>
      </w:r>
    </w:p>
    <w:p>
      <w:pPr>
        <w:pStyle w:val="ListParagraph"/>
        <w:numPr>
          <w:ilvl w:val="0"/>
          <w:numId w:val="5"/>
        </w:numPr>
      </w:pPr>
      <w:r>
        <w:t xml:space="preserve">Chargement des articles traités du jour</w:t>
      </w:r>
    </w:p>
    <w:p>
      <w:pPr>
        <w:pStyle w:val="ListParagraph"/>
        <w:numPr>
          <w:ilvl w:val="0"/>
          <w:numId w:val="5"/>
        </w:numPr>
      </w:pPr>
      <w:r>
        <w:t xml:space="preserve">Clustering par similarité cosinus sur les embeddings (HDBSCAN ou agglomératif, seuil à calibrer)</w:t>
      </w:r>
    </w:p>
    <w:p>
      <w:pPr>
        <w:pStyle w:val="ListParagraph"/>
        <w:numPr>
          <w:ilvl w:val="0"/>
          <w:numId w:val="5"/>
        </w:numPr>
      </w:pPr>
      <w:r>
        <w:t xml:space="preserve">Affinage par entités nommées (lieux, dates, personnes) pour éviter de fusionner deux événements proches</w:t>
      </w:r>
    </w:p>
    <w:p>
      <w:pPr>
        <w:pStyle w:val="ListParagraph"/>
        <w:numPr>
          <w:ilvl w:val="0"/>
          <w:numId w:val="5"/>
        </w:numPr>
      </w:pPr>
      <w:r>
        <w:t xml:space="preserve">Groupes couvrant au moins 2 sources → sujets principaux ; articles isolés → « En bref »</w:t>
      </w:r>
    </w:p>
    <w:p>
      <w:pPr>
        <w:pStyle w:val="Heading3"/>
      </w:pPr>
      <w:r>
        <w:t xml:space="preserve">Étape 4 — Rédaction</w:t>
      </w:r>
    </w:p>
    <w:p>
      <w:pPr>
        <w:pStyle w:val="ListParagraph"/>
        <w:numPr>
          <w:ilvl w:val="0"/>
          <w:numId w:val="6"/>
        </w:numPr>
      </w:pPr>
      <w:r>
        <w:t xml:space="preserve">Pour chaque groupe : envoi des titres + chapôs au LLM</w:t>
      </w:r>
    </w:p>
    <w:p>
      <w:pPr>
        <w:pStyle w:val="ListParagraph"/>
        <w:numPr>
          <w:ilvl w:val="0"/>
          <w:numId w:val="6"/>
        </w:numPr>
      </w:pPr>
      <w:r>
        <w:t xml:space="preserve">Le LLM produit : titre de l'événement, résumé de 3–4 phrases, une ligne par article avec source</w:t>
      </w:r>
    </w:p>
    <w:p>
      <w:pPr>
        <w:pStyle w:val="ListParagraph"/>
        <w:numPr>
          <w:ilvl w:val="0"/>
          <w:numId w:val="6"/>
        </w:numPr>
      </w:pPr>
      <w:r>
        <w:t xml:space="preserve">Optionnel : attribution d'une rubrique (Politique, International, etc.) après coup</w:t>
      </w:r>
    </w:p>
    <w:p>
      <w:pPr>
        <w:pStyle w:val="Heading3"/>
      </w:pPr>
      <w:r>
        <w:t xml:space="preserve">Étape 5 — Continuité</w:t>
      </w:r>
    </w:p>
    <w:p>
      <w:pPr>
        <w:pStyle w:val="ListParagraph"/>
        <w:numPr>
          <w:ilvl w:val="0"/>
          <w:numId w:val="7"/>
        </w:numPr>
      </w:pPr>
      <w:r>
        <w:t xml:space="preserve">Comparaison des groupes du jour avec les événements des jours précédents (distance entre centroïdes)</w:t>
      </w:r>
    </w:p>
    <w:p>
      <w:pPr>
        <w:pStyle w:val="ListParagraph"/>
        <w:numPr>
          <w:ilvl w:val="0"/>
          <w:numId w:val="7"/>
        </w:numPr>
      </w:pPr>
      <w:r>
        <w:t xml:space="preserve">Si similarité &gt; seuil : rattachement à l'événement existant (affichage « suite de… »)</w:t>
      </w:r>
    </w:p>
    <w:p>
      <w:pPr>
        <w:pStyle w:val="ListParagraph"/>
        <w:numPr>
          <w:ilvl w:val="0"/>
          <w:numId w:val="7"/>
        </w:numPr>
      </w:pPr>
      <w:r>
        <w:t xml:space="preserve">Sinon : création d'un nouvel événement</w:t>
      </w:r>
    </w:p>
    <w:p>
      <w:pPr>
        <w:pStyle w:val="Heading3"/>
      </w:pPr>
      <w:r>
        <w:t xml:space="preserve">Étape 6 — Publication</w:t>
      </w:r>
    </w:p>
    <w:p>
      <w:pPr>
        <w:pStyle w:val="ListParagraph"/>
        <w:numPr>
          <w:ilvl w:val="0"/>
          <w:numId w:val="8"/>
        </w:numPr>
      </w:pPr>
      <w:r>
        <w:t xml:space="preserve">Écriture en base (articles, sujets, événements)</w:t>
      </w:r>
    </w:p>
    <w:p>
      <w:pPr>
        <w:pStyle w:val="ListParagraph"/>
        <w:numPr>
          <w:ilvl w:val="0"/>
          <w:numId w:val="8"/>
        </w:numPr>
      </w:pPr>
      <w:r>
        <w:t xml:space="preserve">Génération de l'édition du jour côté front</w:t>
      </w:r>
    </w:p>
    <w:p>
      <w:pPr>
        <w:pStyle w:val="ListParagraph"/>
        <w:numPr>
          <w:ilvl w:val="0"/>
          <w:numId w:val="8"/>
        </w:numPr>
      </w:pPr>
      <w:r>
        <w:t xml:space="preserve">Notification Airflow en cas d'échec sur n'importe quelle étape</w:t>
      </w:r>
    </w:p>
    <w:p>
      <w:pPr>
        <w:pStyle w:val="Heading2"/>
      </w:pPr>
      <w:r>
        <w:t xml:space="preserve">Schéma d'architecture</w:t>
      </w:r>
    </w:p>
    <w:p>
      <w:pPr/>
      <w:r>
        <w:drawing>
          <wp:inline distT="0" distB="0" distL="0" distR="0">
            <wp:extent cx="5486400" cy="3665764"/>
            <wp:docPr id="1" name="image1" descr="pipeline · 5 étapes + Airflow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pipeline · 5 étapes + Airflow"/>
                    <pic:cNvPicPr/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6657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/>
      <w:r>
        <w:t xml:space="preserve">pipeline · 5 étapes + Airflow</w:t>
      </w:r>
    </w:p>
    <w:p>
      <w:pPr/>
      <w:r>
        <w:t xml:space="preserve">Airflow orchestre l'ensemble : chaque étape est une tâche, les dépendances sont explicites, et toute erreur déclenche une alerte.</w:t>
      </w:r>
    </w:p>
    <w:p>
      <w:pPr>
        <w:pStyle w:val="Heading2"/>
      </w:pPr>
      <w:r>
        <w:t xml:space="preserve">Architecture technique</w:t>
      </w:r>
    </w:p>
    <w:p>
      <w:pPr>
        <w:pStyle w:val="Code"/>
      </w:pPr>
      <w:r>
        <w:t xml:space="preserve">[Sources]</w:t>
        <w:br/>
        <w:t xml:space="preserve">  RSS / Sitemap</w:t>
        <w:br/>
        <w:t xml:space="preserve">       │</w:t>
        <w:br/>
        <w:t xml:space="preserve">       ▼</w:t>
        <w:br/>
        <w:t xml:space="preserve">[Airflow DAG quotidien]</w:t>
        <w:br/>
        <w:t xml:space="preserve">       │</w:t>
        <w:br/>
        <w:t xml:space="preserve">       ├─ 1. Collect     → Datalake raw/{date}/{source}.json</w:t>
        <w:br/>
        <w:t xml:space="preserve">       ├─ 2. Process     → Datalake processed/{date}/{source}.json</w:t>
        <w:br/>
        <w:t xml:space="preserve">       │                   (nettoyage + embeddings)</w:t>
        <w:br/>
        <w:t xml:space="preserve">       ├─ 3. Cluster     → groupes d'articles (en mémoire)</w:t>
        <w:br/>
        <w:t xml:space="preserve">       ├─ 4. Summarize   → LLM API (titres + résumés)</w:t>
        <w:br/>
        <w:t xml:space="preserve">       ├─ 5. Link        → rattachement aux événements existants</w:t>
        <w:br/>
        <w:t xml:space="preserve">       └─ 6. Store       → Base de données</w:t>
        <w:br/>
        <w:t xml:space="preserve">                               │</w:t>
        <w:br/>
        <w:t xml:space="preserve">                               ▼</w:t>
        <w:br/>
        <w:t xml:space="preserve">                           [Front]</w:t>
        <w:br/>
        <w:t xml:space="preserve">                       édition du jour</w:t>
      </w:r>
    </w:p>
    <w:p>
      <w:pPr/>
      <w:r>
        <w:t xml:space="preserve">Airflow gère les dépendances entre étapes, les relances en cas d'échec partiel et les alertes.</w:t>
      </w:r>
    </w:p>
    <w:p>
      <w:pPr>
        <w:pStyle w:val="Heading2"/>
      </w:pPr>
      <w:r>
        <w:t xml:space="preserve">Choix techniques</w:t>
      </w:r>
    </w:p>
    <w:p>
      <w:pPr/>
      <w:r>
        <w:rPr>
          <w:b/>
        </w:rPr>
        <w:t xml:space="preserve">Orchestration : Airflow</w:t>
      </w:r>
      <w:r>
        <w:t xml:space="preserve"> Un DAG par pipeline quotidien. Chaque étape est une tâche Python. Airflow gère les dépendances, les relances, les alertes email/Slack sur échec et l'historique des exécutions.</w:t>
      </w:r>
    </w:p>
    <w:p>
      <w:pPr/>
      <w:r>
        <w:rPr>
          <w:b/>
        </w:rPr>
        <w:t xml:space="preserve">Datalake : fichiers plats</w:t>
      </w:r>
      <w:r>
        <w:t xml:space="preserve"> Stockage local ou objet (S3, MinIO). Partition par date : </w:t>
      </w:r>
      <w:r>
        <w:rPr>
          <w:rStyle w:val="CodeChar"/>
        </w:rPr>
        <w:t xml:space="preserve">raw/{YYYY-MM-DD}/</w:t>
      </w:r>
      <w:r>
        <w:t xml:space="preserve"> et </w:t>
      </w:r>
      <w:r>
        <w:rPr>
          <w:rStyle w:val="CodeChar"/>
        </w:rPr>
        <w:t xml:space="preserve">processed/{YYYY-MM-DD}/</w:t>
      </w:r>
      <w:r>
        <w:t xml:space="preserve">. Format JSON ou Parquet. Permet de rejouer n'importe quelle étape sans re-collecter.</w:t>
      </w:r>
    </w:p>
    <w:p>
      <w:pPr/>
      <w:r>
        <w:rPr>
          <w:b/>
        </w:rPr>
        <w:t xml:space="preserve">Base de données : à trancher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4589"/>
        <w:gridCol w:w="2672"/>
        <w:gridCol w:w="2098"/>
      </w:tblGrid>
      <w:tr>
        <w:trPr>
          <w:tblHeader/>
        </w:trPr>
        <w:tc>
          <w:tcPr>
            <w:tcW w:w="4589" w:type="dxa"/>
            <w:shd w:val="clear" w:color="auto" w:fill="F2F2F2"/>
          </w:tcPr>
          <w:p>
            <w:pPr/>
            <w:r>
              <w:t xml:space="preserve">Critère</w:t>
            </w:r>
          </w:p>
        </w:tc>
        <w:tc>
          <w:tcPr>
            <w:tcW w:w="2672" w:type="dxa"/>
            <w:shd w:val="clear" w:color="auto" w:fill="F2F2F2"/>
          </w:tcPr>
          <w:p>
            <w:pPr/>
            <w:r>
              <w:t xml:space="preserve">SQL (PostgreSQL)</w:t>
            </w:r>
          </w:p>
        </w:tc>
        <w:tc>
          <w:tcPr>
            <w:tcW w:w="2098" w:type="dxa"/>
            <w:shd w:val="clear" w:color="auto" w:fill="F2F2F2"/>
          </w:tcPr>
          <w:p>
            <w:pPr/>
            <w:r>
              <w:t xml:space="preserve">NoSQL (MongoDB)</w:t>
            </w:r>
          </w:p>
        </w:tc>
      </w:tr>
      <w:tr>
        <w:tc>
          <w:tcPr>
            <w:tcW w:w="4589" w:type="dxa"/>
          </w:tcPr>
          <w:p>
            <w:pPr/>
            <w:r>
              <w:t xml:space="preserve">Relations articles / sujets / événements</w:t>
            </w:r>
          </w:p>
        </w:tc>
        <w:tc>
          <w:tcPr>
            <w:tcW w:w="2672" w:type="dxa"/>
          </w:tcPr>
          <w:p>
            <w:pPr/>
            <w:r>
              <w:t xml:space="preserve">Naturel</w:t>
            </w:r>
          </w:p>
        </w:tc>
        <w:tc>
          <w:tcPr>
            <w:tcW w:w="2098" w:type="dxa"/>
          </w:tcPr>
          <w:p>
            <w:pPr/>
            <w:r>
              <w:t xml:space="preserve">Possible mais moins direct</w:t>
            </w:r>
          </w:p>
        </w:tc>
      </w:tr>
      <w:tr>
        <w:tc>
          <w:tcPr>
            <w:tcW w:w="4589" w:type="dxa"/>
          </w:tcPr>
          <w:p>
            <w:pPr/>
            <w:r>
              <w:t xml:space="preserve">Schéma flexible (attributs variables par source)</w:t>
            </w:r>
          </w:p>
        </w:tc>
        <w:tc>
          <w:tcPr>
            <w:tcW w:w="2672" w:type="dxa"/>
          </w:tcPr>
          <w:p>
            <w:pPr/>
            <w:r>
              <w:t xml:space="preserve">Migrations nécessaires</w:t>
            </w:r>
          </w:p>
        </w:tc>
        <w:tc>
          <w:tcPr>
            <w:tcW w:w="2098" w:type="dxa"/>
          </w:tcPr>
          <w:p>
            <w:pPr/>
            <w:r>
              <w:t xml:space="preserve">Plus souple</w:t>
            </w:r>
          </w:p>
        </w:tc>
      </w:tr>
      <w:tr>
        <w:tc>
          <w:tcPr>
            <w:tcW w:w="4589" w:type="dxa"/>
          </w:tcPr>
          <w:p>
            <w:pPr/>
            <w:r>
              <w:t xml:space="preserve">Requêtes côté front (filtres, tri, pagination)</w:t>
            </w:r>
          </w:p>
        </w:tc>
        <w:tc>
          <w:tcPr>
            <w:tcW w:w="2672" w:type="dxa"/>
          </w:tcPr>
          <w:p>
            <w:pPr/>
            <w:r>
              <w:t xml:space="preserve">Mature</w:t>
            </w:r>
          </w:p>
        </w:tc>
        <w:tc>
          <w:tcPr>
            <w:tcW w:w="2098" w:type="dxa"/>
          </w:tcPr>
          <w:p>
            <w:pPr/>
            <w:r>
              <w:t xml:space="preserve">Correct</w:t>
            </w:r>
          </w:p>
        </w:tc>
      </w:tr>
      <w:tr>
        <w:tc>
          <w:tcPr>
            <w:tcW w:w="4589" w:type="dxa"/>
          </w:tcPr>
          <w:p>
            <w:pPr/>
            <w:r>
              <w:t xml:space="preserve">Expérience équipe</w:t>
            </w:r>
          </w:p>
        </w:tc>
        <w:tc>
          <w:tcPr>
            <w:tcW w:w="2672" w:type="dxa"/>
          </w:tcPr>
          <w:p>
            <w:pPr/>
            <w:r>
              <w:t xml:space="preserve">—</w:t>
            </w:r>
          </w:p>
        </w:tc>
        <w:tc>
          <w:tcPr>
            <w:tcW w:w="2098" w:type="dxa"/>
          </w:tcPr>
          <w:p>
            <w:pPr/>
            <w:r>
              <w:t xml:space="preserve">—</w:t>
            </w:r>
          </w:p>
        </w:tc>
      </w:tr>
    </w:tbl>
    <w:p>
      <w:pPr/>
      <w:r>
        <w:t xml:space="preserve">Recommandation : PostgreSQL si le schéma est stable dès le départ ; MongoDB si les sources ont des structures très hétérogènes.</w:t>
      </w:r>
    </w:p>
    <w:p>
      <w:pPr/>
      <w:r>
        <w:rPr>
          <w:b/>
        </w:rPr>
        <w:t xml:space="preserve">Embeddings</w:t>
      </w:r>
      <w:r>
        <w:t xml:space="preserve"> Modèle : </w:t>
      </w:r>
      <w:r>
        <w:rPr>
          <w:rStyle w:val="CodeChar"/>
        </w:rPr>
        <w:t xml:space="preserve">multilingual-e5-base</w:t>
      </w:r>
      <w:r>
        <w:t xml:space="preserve"> ou </w:t>
      </w:r>
      <w:r>
        <w:rPr>
          <w:rStyle w:val="CodeChar"/>
        </w:rPr>
        <w:t xml:space="preserve">paraphrase-multilingual-mpnet-base-v2</w:t>
      </w:r>
      <w:r>
        <w:t xml:space="preserve"> (multilingue, léger, tourne en local). Attributs à vectoriser : à trancher entre titre seul, titre + chapô, ou titre + entités. Le titre seul est plus rapide et souvent suffisant ; le chapô améliore la précision sur des sujets proches. Clustering : HDBSCAN (pas de nombre de groupes à fixer, gère les articles isolés).</w:t>
      </w:r>
    </w:p>
    <w:p>
      <w:pPr/>
      <w:r>
        <w:rPr>
          <w:b/>
        </w:rPr>
        <w:t xml:space="preserve">LLM pour les résumés</w:t>
      </w:r>
      <w:r>
        <w:t xml:space="preserve"> API externe (Claude, OpenAI) ou modèle local selon contrainte de coût et de confidentialité.</w:t>
      </w:r>
    </w:p>
    <w:p>
      <w:pPr/>
      <w:r>
        <w:rPr>
          <w:b/>
        </w:rPr>
        <w:t xml:space="preserve">Front</w:t>
      </w:r>
      <w:r>
        <w:t xml:space="preserve"> Application légère lisant la base. Peut être un simple site statique généré à chaque édition, ou une API + interface web selon le besoin.</w:t>
      </w:r>
    </w:p>
    <w:p>
      <w:pPr>
        <w:pStyle w:val="Heading2"/>
      </w:pPr>
      <w:r>
        <w:t xml:space="preserve">Schéma de données</w:t>
      </w:r>
    </w:p>
    <w:p>
      <w:pPr/>
      <w:r>
        <w:rPr>
          <w:b/>
        </w:rPr>
        <w:t xml:space="preserve">Datalake</w:t>
      </w:r>
    </w:p>
    <w:p>
      <w:pPr>
        <w:pStyle w:val="Code"/>
      </w:pPr>
      <w:r>
        <w:t xml:space="preserve">data/</w:t>
        <w:br/>
        <w:t xml:space="preserve">├── raw/</w:t>
        <w:br/>
        <w:t xml:space="preserve">│   └── 2026-10-19/</w:t>
        <w:br/>
        <w:t xml:space="preserve">│       ├── lemonde.json</w:t>
        <w:br/>
        <w:t xml:space="preserve">│       ├── ouest-france.json</w:t>
        <w:br/>
        <w:t xml:space="preserve">│       └── ...</w:t>
        <w:br/>
        <w:t xml:space="preserve">└── processed/</w:t>
        <w:br/>
        <w:t xml:space="preserve">    └── 2026-10-19/</w:t>
        <w:br/>
        <w:t xml:space="preserve">        ├── lemonde.json       # attributs normalisés + embedding</w:t>
        <w:br/>
        <w:t xml:space="preserve">        └── ...</w:t>
      </w:r>
    </w:p>
    <w:p>
      <w:pPr/>
      <w:r>
        <w:rPr>
          <w:b/>
        </w:rPr>
        <w:t xml:space="preserve">Base de données</w:t>
      </w:r>
    </w:p>
    <w:p>
      <w:pPr>
        <w:pStyle w:val="Code"/>
      </w:pPr>
      <w:bookmarkStart w:id="1" w:name="bongo_lang_sql_1"/>
      <w:bookmarkEnd w:id="1"/>
      <w:r>
        <w:t xml:space="preserve">sources       (id, nom, type, url_flux, langue)</w:t>
        <w:br/>
        <w:br/>
        <w:t xml:space="preserve">articles      (id, source_id, url UNIQUE, titre, chapo,</w:t>
        <w:br/>
        <w:t xml:space="preserve">               publie_le, langue, collecte_le)</w:t>
        <w:br/>
        <w:br/>
        <w:t xml:space="preserve">evenements    (id, titre, premiere_apparition, derniere_apparition)</w:t>
        <w:br/>
        <w:br/>
        <w:t xml:space="preserve">sujets        (id, edition_date, evenement_id, titre, resume,</w:t>
        <w:br/>
        <w:t xml:space="preserve">               rubrique, rang)</w:t>
        <w:br/>
        <w:br/>
        <w:t xml:space="preserve">sujet_articles(sujet_id, article_id, resume_ligne)</w:t>
        <w:br/>
        <w:br/>
        <w:t xml:space="preserve">pipeline_runs (id, demarre_le, termine_le, statut,</w:t>
        <w:br/>
        <w:t xml:space="preserve">               nb_articles, erreur)</w:t>
      </w:r>
    </w:p>
    <w:p>
      <w:pPr/>
      <w:r>
        <w:t xml:space="preserve">Les embeddings ne sont pas stockés en base : ils sont calculés dans le datalake (zone </w:t>
      </w:r>
      <w:r>
        <w:rPr>
          <w:rStyle w:val="CodeChar"/>
        </w:rPr>
        <w:t xml:space="preserve">processed</w:t>
      </w:r>
      <w:r>
        <w:t xml:space="preserve">) et utilisés en mémoire pendant le clustering, puis abandonnés.</w:t>
      </w:r>
    </w:p>
    <w:p>
      <w:pPr>
        <w:pStyle w:val="Heading2"/>
      </w:pPr>
      <w:r>
        <w:t xml:space="preserve">Périmètre</w:t>
      </w:r>
    </w:p>
    <w:p>
      <w:pPr/>
      <w:r>
        <w:rPr>
          <w:b/>
        </w:rPr>
        <w:t xml:space="preserve">Dans le scope</w:t>
      </w:r>
    </w:p>
    <w:p>
      <w:pPr>
        <w:pStyle w:val="ListParagraph"/>
        <w:numPr>
          <w:ilvl w:val="0"/>
          <w:numId w:val="9"/>
        </w:numPr>
      </w:pPr>
      <w:r>
        <w:t xml:space="preserve">Collecte des flux RSS et sitemaps de 4 à 8 sources (PQR + PQN)</w:t>
      </w:r>
    </w:p>
    <w:p>
      <w:pPr>
        <w:pStyle w:val="ListParagraph"/>
        <w:numPr>
          <w:ilvl w:val="0"/>
          <w:numId w:val="9"/>
        </w:numPr>
      </w:pPr>
      <w:r>
        <w:t xml:space="preserve">Stockage brut en datalake, partitionné par date</w:t>
      </w:r>
    </w:p>
    <w:p>
      <w:pPr>
        <w:pStyle w:val="ListParagraph"/>
        <w:numPr>
          <w:ilvl w:val="0"/>
          <w:numId w:val="9"/>
        </w:numPr>
      </w:pPr>
      <w:r>
        <w:t xml:space="preserve">Nettoyage, normalisation, calcul d'embeddings</w:t>
      </w:r>
    </w:p>
    <w:p>
      <w:pPr>
        <w:pStyle w:val="ListParagraph"/>
        <w:numPr>
          <w:ilvl w:val="0"/>
          <w:numId w:val="9"/>
        </w:numPr>
      </w:pPr>
      <w:r>
        <w:t xml:space="preserve">Regroupement automatique des articles par événement (clustering)</w:t>
      </w:r>
    </w:p>
    <w:p>
      <w:pPr>
        <w:pStyle w:val="ListParagraph"/>
        <w:numPr>
          <w:ilvl w:val="0"/>
          <w:numId w:val="9"/>
        </w:numPr>
      </w:pPr>
      <w:r>
        <w:t xml:space="preserve">Publication d'une édition quotidienne à 7h</w:t>
      </w:r>
    </w:p>
    <w:p>
      <w:pPr>
        <w:pStyle w:val="ListParagraph"/>
        <w:numPr>
          <w:ilvl w:val="0"/>
          <w:numId w:val="9"/>
        </w:numPr>
      </w:pPr>
      <w:r>
        <w:t xml:space="preserve">Supervision du pipeline (alertes, historique des runs)</w:t>
      </w:r>
    </w:p>
    <w:p>
      <w:pPr/>
      <w:r>
        <w:rPr>
          <w:b/>
        </w:rPr>
        <w:t xml:space="preserve">Hors scope</w:t>
      </w:r>
    </w:p>
    <w:p>
      <w:pPr>
        <w:pStyle w:val="ListParagraph"/>
        <w:numPr>
          <w:ilvl w:val="0"/>
          <w:numId w:val="10"/>
        </w:numPr>
      </w:pPr>
      <w:r>
        <w:t xml:space="preserve">Résumé des articles par LLM (fonctionnalité future)</w:t>
      </w:r>
    </w:p>
    <w:p>
      <w:pPr>
        <w:pStyle w:val="ListParagraph"/>
        <w:numPr>
          <w:ilvl w:val="0"/>
          <w:numId w:val="10"/>
        </w:numPr>
      </w:pPr>
      <w:r>
        <w:t xml:space="preserve">Scraping du texte intégral des articles</w:t>
      </w:r>
    </w:p>
    <w:p>
      <w:pPr>
        <w:pStyle w:val="ListParagraph"/>
        <w:numPr>
          <w:ilvl w:val="0"/>
          <w:numId w:val="10"/>
        </w:numPr>
      </w:pPr>
      <w:r>
        <w:t xml:space="preserve">Front-end élaboré — interface minimale suffisante</w:t>
      </w:r>
    </w:p>
    <w:p>
      <w:pPr>
        <w:pStyle w:val="ListParagraph"/>
        <w:numPr>
          <w:ilvl w:val="0"/>
          <w:numId w:val="10"/>
        </w:numPr>
      </w:pPr>
      <w:r>
        <w:t xml:space="preserve">Données personnelles (commentaires, profils lecteurs)</w:t>
      </w:r>
    </w:p>
    <w:p>
      <w:pPr>
        <w:pStyle w:val="ListParagraph"/>
        <w:numPr>
          <w:ilvl w:val="0"/>
          <w:numId w:val="10"/>
        </w:numPr>
      </w:pPr>
      <w:r>
        <w:t xml:space="preserve">Langues autres que le français et l'anglais</w:t>
      </w:r>
    </w:p>
    <w:p>
      <w:pPr>
        <w:pStyle w:val="Heading2"/>
      </w:pPr>
      <w:r>
        <w:t xml:space="preserve">Contraintes</w:t>
      </w:r>
    </w:p>
    <w:p>
      <w:pPr>
        <w:pStyle w:val="ListParagraph"/>
        <w:numPr>
          <w:ilvl w:val="0"/>
          <w:numId w:val="11"/>
        </w:numPr>
      </w:pPr>
      <w:r>
        <w:rPr>
          <w:b/>
        </w:rPr>
        <w:t xml:space="preserve">Heure de publication</w:t>
      </w:r>
      <w:r>
        <w:t xml:space="preserve"> : édition disponible à 7h chaque matin</w:t>
      </w:r>
    </w:p>
    <w:p>
      <w:pPr>
        <w:pStyle w:val="ListParagraph"/>
        <w:numPr>
          <w:ilvl w:val="0"/>
          <w:numId w:val="11"/>
        </w:numPr>
      </w:pPr>
      <w:r>
        <w:rPr>
          <w:b/>
        </w:rPr>
        <w:t xml:space="preserve">Fraîcheur</w:t>
      </w:r>
      <w:r>
        <w:t xml:space="preserve"> : seuls les articles publiés dans les 24h précédentes sont traités</w:t>
      </w:r>
    </w:p>
    <w:p>
      <w:pPr>
        <w:pStyle w:val="ListParagraph"/>
        <w:numPr>
          <w:ilvl w:val="0"/>
          <w:numId w:val="11"/>
        </w:numPr>
      </w:pPr>
      <w:r>
        <w:rPr>
          <w:b/>
        </w:rPr>
        <w:t xml:space="preserve">Droits</w:t>
      </w:r>
      <w:r>
        <w:t xml:space="preserve"> : on ne conserve que titre, extrait, lien, date — jamais l'article entier ; respect des CGU de chaque source</w:t>
      </w:r>
    </w:p>
    <w:p>
      <w:pPr>
        <w:pStyle w:val="ListParagraph"/>
        <w:numPr>
          <w:ilvl w:val="0"/>
          <w:numId w:val="11"/>
        </w:numPr>
      </w:pPr>
      <w:r>
        <w:rPr>
          <w:b/>
        </w:rPr>
        <w:t xml:space="preserve">Budget</w:t>
      </w:r>
      <w:r>
        <w:t xml:space="preserve"> : zéro — machines locales pour l'instant, infrastructure fournie au TD 4 ou 6</w:t>
      </w:r>
    </w:p>
    <w:p>
      <w:pPr>
        <w:pStyle w:val="ListParagraph"/>
        <w:numPr>
          <w:ilvl w:val="0"/>
          <w:numId w:val="11"/>
        </w:numPr>
      </w:pPr>
      <w:r>
        <w:rPr>
          <w:b/>
        </w:rPr>
        <w:t xml:space="preserve">Données personnelles</w:t>
      </w:r>
      <w:r>
        <w:t xml:space="preserve"> : aucune collecte (pas de commentaires, pas de profils)</w:t>
      </w:r>
    </w:p>
    <w:p>
      <w:pPr>
        <w:pStyle w:val="Heading2"/>
      </w:pPr>
      <w:r>
        <w:t xml:space="preserve">Alternatives écartées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1707"/>
        <w:gridCol w:w="1293"/>
        <w:gridCol w:w="4630"/>
        <w:gridCol w:w="1729"/>
      </w:tblGrid>
      <w:tr>
        <w:trPr>
          <w:tblHeader/>
        </w:trPr>
        <w:tc>
          <w:tcPr>
            <w:tcW w:w="1707" w:type="dxa"/>
            <w:shd w:val="clear" w:color="auto" w:fill="F2F2F2"/>
          </w:tcPr>
          <w:p>
            <w:pPr/>
            <w:r>
              <w:t xml:space="preserve">Sujet</w:t>
            </w:r>
          </w:p>
        </w:tc>
        <w:tc>
          <w:tcPr>
            <w:tcW w:w="1293" w:type="dxa"/>
            <w:shd w:val="clear" w:color="auto" w:fill="F2F2F2"/>
          </w:tcPr>
          <w:p>
            <w:pPr/>
            <w:r>
              <w:t xml:space="preserve">Option écartée</w:t>
            </w:r>
          </w:p>
        </w:tc>
        <w:tc>
          <w:tcPr>
            <w:tcW w:w="4630" w:type="dxa"/>
            <w:shd w:val="clear" w:color="auto" w:fill="F2F2F2"/>
          </w:tcPr>
          <w:p>
            <w:pPr/>
            <w:r>
              <w:t xml:space="preserve">Raison</w:t>
            </w:r>
          </w:p>
        </w:tc>
        <w:tc>
          <w:tcPr>
            <w:tcW w:w="1729" w:type="dxa"/>
            <w:shd w:val="clear" w:color="auto" w:fill="F2F2F2"/>
          </w:tcPr>
          <w:p>
            <w:pPr/>
            <w:r>
              <w:t xml:space="preserve">Option retenue</w:t>
            </w:r>
          </w:p>
        </w:tc>
      </w:tr>
      <w:tr>
        <w:tc>
          <w:tcPr>
            <w:tcW w:w="1707" w:type="dxa"/>
          </w:tcPr>
          <w:p>
            <w:pPr/>
            <w:r>
              <w:t xml:space="preserve">Orchestration</w:t>
            </w:r>
          </w:p>
        </w:tc>
        <w:tc>
          <w:tcPr>
            <w:tcW w:w="1293" w:type="dxa"/>
          </w:tcPr>
          <w:p>
            <w:pPr/>
            <w:r>
              <w:t xml:space="preserve">GitHub Actions</w:t>
            </w:r>
          </w:p>
        </w:tc>
        <w:tc>
          <w:tcPr>
            <w:tcW w:w="4630" w:type="dxa"/>
          </w:tcPr>
          <w:p>
            <w:pPr/>
            <w:r>
              <w:t xml:space="preserve">Adapté à un seul script, pas à un pipeline multi-étapes avec dépendances et relances</w:t>
            </w:r>
          </w:p>
        </w:tc>
        <w:tc>
          <w:tcPr>
            <w:tcW w:w="1729" w:type="dxa"/>
          </w:tcPr>
          <w:p>
            <w:pPr/>
            <w:r>
              <w:t xml:space="preserve">Airflow</w:t>
            </w:r>
          </w:p>
        </w:tc>
      </w:tr>
      <w:tr>
        <w:tc>
          <w:tcPr>
            <w:tcW w:w="1707" w:type="dxa"/>
          </w:tcPr>
          <w:p>
            <w:pPr/>
            <w:r>
              <w:t xml:space="preserve">Collecte</w:t>
            </w:r>
          </w:p>
        </w:tc>
        <w:tc>
          <w:tcPr>
            <w:tcW w:w="1293" w:type="dxa"/>
          </w:tcPr>
          <w:p>
            <w:pPr/>
            <w:r>
              <w:t xml:space="preserve">Scraping HTML</w:t>
            </w:r>
          </w:p>
        </w:tc>
        <w:tc>
          <w:tcPr>
            <w:tcW w:w="4630" w:type="dxa"/>
          </w:tcPr>
          <w:p>
            <w:pPr/>
            <w:r>
              <w:t xml:space="preserve">Fragile, risque juridique, charge sur les serveurs</w:t>
            </w:r>
          </w:p>
        </w:tc>
        <w:tc>
          <w:tcPr>
            <w:tcW w:w="1729" w:type="dxa"/>
          </w:tcPr>
          <w:p>
            <w:pPr/>
            <w:r>
              <w:t xml:space="preserve">Flux RSS / sitemap</w:t>
            </w:r>
          </w:p>
        </w:tc>
      </w:tr>
      <w:tr>
        <w:tc>
          <w:tcPr>
            <w:tcW w:w="1707" w:type="dxa"/>
          </w:tcPr>
          <w:p>
            <w:pPr/>
            <w:r>
              <w:t xml:space="preserve">Regroupement</w:t>
            </w:r>
          </w:p>
        </w:tc>
        <w:tc>
          <w:tcPr>
            <w:tcW w:w="1293" w:type="dxa"/>
          </w:tcPr>
          <w:p>
            <w:pPr/>
            <w:r>
              <w:t xml:space="preserve">TF-IDF</w:t>
            </w:r>
          </w:p>
        </w:tc>
        <w:tc>
          <w:tcPr>
            <w:tcW w:w="4630" w:type="dxa"/>
          </w:tcPr>
          <w:p>
            <w:pPr/>
            <w:r>
              <w:t xml:space="preserve">Ne gère pas le multilingue, ne comprend pas les reformulations</w:t>
            </w:r>
          </w:p>
        </w:tc>
        <w:tc>
          <w:tcPr>
            <w:tcW w:w="1729" w:type="dxa"/>
          </w:tcPr>
          <w:p>
            <w:pPr/>
            <w:r>
              <w:t xml:space="preserve">Embeddings + HDBSCAN</w:t>
            </w:r>
          </w:p>
        </w:tc>
      </w:tr>
      <w:tr>
        <w:tc>
          <w:tcPr>
            <w:tcW w:w="1707" w:type="dxa"/>
          </w:tcPr>
          <w:p>
            <w:pPr/>
            <w:r>
              <w:t xml:space="preserve">Regroupement</w:t>
            </w:r>
          </w:p>
        </w:tc>
        <w:tc>
          <w:tcPr>
            <w:tcW w:w="1293" w:type="dxa"/>
          </w:tcPr>
          <w:p>
            <w:pPr/>
            <w:r>
              <w:t xml:space="preserve">LDA</w:t>
            </w:r>
          </w:p>
        </w:tc>
        <w:tc>
          <w:tcPr>
            <w:tcW w:w="4630" w:type="dxa"/>
          </w:tcPr>
          <w:p>
            <w:pPr/>
            <w:r>
              <w:t xml:space="preserve">Produit des thèmes généraux, pas des événements précis ; mauvais sur textes courts</w:t>
            </w:r>
          </w:p>
        </w:tc>
        <w:tc>
          <w:tcPr>
            <w:tcW w:w="1729" w:type="dxa"/>
          </w:tcPr>
          <w:p>
            <w:pPr/>
            <w:r>
              <w:t xml:space="preserve">Embeddings + HDBSCAN</w:t>
            </w:r>
          </w:p>
        </w:tc>
      </w:tr>
      <w:tr>
        <w:tc>
          <w:tcPr>
            <w:tcW w:w="1707" w:type="dxa"/>
          </w:tcPr>
          <w:p>
            <w:pPr/>
            <w:r>
              <w:t xml:space="preserve">Stockage intermédiaire</w:t>
            </w:r>
          </w:p>
        </w:tc>
        <w:tc>
          <w:tcPr>
            <w:tcW w:w="1293" w:type="dxa"/>
          </w:tcPr>
          <w:p>
            <w:pPr/>
            <w:r>
              <w:t xml:space="preserve">Base de données directe</w:t>
            </w:r>
          </w:p>
        </w:tc>
        <w:tc>
          <w:tcPr>
            <w:tcW w:w="4630" w:type="dxa"/>
          </w:tcPr>
          <w:p>
            <w:pPr/>
            <w:r>
              <w:t xml:space="preserve">Impossible de rejouer une étape sans re-collecter</w:t>
            </w:r>
          </w:p>
        </w:tc>
        <w:tc>
          <w:tcPr>
            <w:tcW w:w="1729" w:type="dxa"/>
          </w:tcPr>
          <w:p>
            <w:pPr/>
            <w:r>
              <w:t xml:space="preserve">Datalake fichiers plats</w:t>
            </w:r>
          </w:p>
        </w:tc>
      </w:tr>
    </w:tbl>
    <w:p>
      <w:pPr>
        <w:pStyle w:val="Heading2"/>
      </w:pPr>
      <w:r>
        <w:t xml:space="preserve">Risques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2458"/>
        <w:gridCol w:w="2643"/>
        <w:gridCol w:w="4259"/>
      </w:tblGrid>
      <w:tr>
        <w:trPr>
          <w:tblHeader/>
        </w:trPr>
        <w:tc>
          <w:tcPr>
            <w:tcW w:w="2458" w:type="dxa"/>
            <w:shd w:val="clear" w:color="auto" w:fill="F2F2F2"/>
          </w:tcPr>
          <w:p>
            <w:pPr/>
            <w:r>
              <w:t xml:space="preserve">Risque</w:t>
            </w:r>
          </w:p>
        </w:tc>
        <w:tc>
          <w:tcPr>
            <w:tcW w:w="2643" w:type="dxa"/>
            <w:shd w:val="clear" w:color="auto" w:fill="F2F2F2"/>
          </w:tcPr>
          <w:p>
            <w:pPr/>
            <w:r>
              <w:t xml:space="preserve">Impact</w:t>
            </w:r>
          </w:p>
        </w:tc>
        <w:tc>
          <w:tcPr>
            <w:tcW w:w="4259" w:type="dxa"/>
            <w:shd w:val="clear" w:color="auto" w:fill="F2F2F2"/>
          </w:tcPr>
          <w:p>
            <w:pPr/>
            <w:r>
              <w:t xml:space="preserve">Mitigation</w:t>
            </w:r>
          </w:p>
        </w:tc>
      </w:tr>
      <w:tr>
        <w:tc>
          <w:tcPr>
            <w:tcW w:w="2458" w:type="dxa"/>
          </w:tcPr>
          <w:p>
            <w:pPr/>
            <w:r>
              <w:t xml:space="preserve">Source sans flux RSS ni sitemap</w:t>
            </w:r>
          </w:p>
        </w:tc>
        <w:tc>
          <w:tcPr>
            <w:tcW w:w="2643" w:type="dxa"/>
          </w:tcPr>
          <w:p>
            <w:pPr/>
            <w:r>
              <w:t xml:space="preserve">Collecte impossible sur cette source</w:t>
            </w:r>
          </w:p>
        </w:tc>
        <w:tc>
          <w:tcPr>
            <w:tcW w:w="4259" w:type="dxa"/>
          </w:tcPr>
          <w:p>
            <w:pPr/>
            <w:r>
              <w:t xml:space="preserve">Identifier en amont ; prévoir connecteur scraping léger en fallback</w:t>
            </w:r>
          </w:p>
        </w:tc>
      </w:tr>
      <w:tr>
        <w:tc>
          <w:tcPr>
            <w:tcW w:w="2458" w:type="dxa"/>
          </w:tcPr>
          <w:p>
            <w:pPr/>
            <w:r>
              <w:t xml:space="preserve">Dérive de format RSS (balises changeantes)</w:t>
            </w:r>
          </w:p>
        </w:tc>
        <w:tc>
          <w:tcPr>
            <w:tcW w:w="2643" w:type="dxa"/>
          </w:tcPr>
          <w:p>
            <w:pPr/>
            <w:r>
              <w:t xml:space="preserve">Champs manquants, pipeline en erreur</w:t>
            </w:r>
          </w:p>
        </w:tc>
        <w:tc>
          <w:tcPr>
            <w:tcW w:w="4259" w:type="dxa"/>
          </w:tcPr>
          <w:p>
            <w:pPr/>
            <w:r>
              <w:t xml:space="preserve">Validation du schéma à l'ingestion, alerte Airflow</w:t>
            </w:r>
          </w:p>
        </w:tc>
      </w:tr>
      <w:tr>
        <w:tc>
          <w:tcPr>
            <w:tcW w:w="2458" w:type="dxa"/>
          </w:tcPr>
          <w:p>
            <w:pPr/>
            <w:r>
              <w:t xml:space="preserve">Clustering trop agressif</w:t>
            </w:r>
          </w:p>
        </w:tc>
        <w:tc>
          <w:tcPr>
            <w:tcW w:w="2643" w:type="dxa"/>
          </w:tcPr>
          <w:p>
            <w:pPr/>
            <w:r>
              <w:t xml:space="preserve">Deux événements distincts fusionnés</w:t>
            </w:r>
          </w:p>
        </w:tc>
        <w:tc>
          <w:tcPr>
            <w:tcW w:w="4259" w:type="dxa"/>
          </w:tcPr>
          <w:p>
            <w:pPr/>
            <w:r>
              <w:t xml:space="preserve">Affinage par entités nommées + seuil à calibrer sur données réelles</w:t>
            </w:r>
          </w:p>
        </w:tc>
      </w:tr>
      <w:tr>
        <w:tc>
          <w:tcPr>
            <w:tcW w:w="2458" w:type="dxa"/>
          </w:tcPr>
          <w:p>
            <w:pPr/>
            <w:r>
              <w:t xml:space="preserve">Latence LLM (si résumé activé plus tard)</w:t>
            </w:r>
          </w:p>
        </w:tc>
        <w:tc>
          <w:tcPr>
            <w:tcW w:w="2643" w:type="dxa"/>
          </w:tcPr>
          <w:p>
            <w:pPr/>
            <w:r>
              <w:t xml:space="preserve">Edition publiée en retard</w:t>
            </w:r>
          </w:p>
        </w:tc>
        <w:tc>
          <w:tcPr>
            <w:tcW w:w="4259" w:type="dxa"/>
          </w:tcPr>
          <w:p>
            <w:pPr/>
            <w:r>
              <w:t xml:space="preserve">Hors scope v1 ; anticiper en lançant le pipeline à 5h</w:t>
            </w:r>
          </w:p>
        </w:tc>
      </w:tr>
      <w:tr>
        <w:tc>
          <w:tcPr>
            <w:tcW w:w="2458" w:type="dxa"/>
          </w:tcPr>
          <w:p>
            <w:pPr/>
            <w:r>
              <w:t xml:space="preserve">Droits voisins</w:t>
            </w:r>
          </w:p>
        </w:tc>
        <w:tc>
          <w:tcPr>
            <w:tcW w:w="2643" w:type="dxa"/>
          </w:tcPr>
          <w:p>
            <w:pPr/>
            <w:r>
              <w:t xml:space="preserve">Plateforme bloquée par un éditeur</w:t>
            </w:r>
          </w:p>
        </w:tc>
        <w:tc>
          <w:tcPr>
            <w:tcW w:w="4259" w:type="dxa"/>
          </w:tcPr>
          <w:p>
            <w:pPr/>
            <w:r>
              <w:t xml:space="preserve">Ne conserver que le minimum légal dès le départ</w:t>
            </w:r>
          </w:p>
        </w:tc>
      </w:tr>
    </w:tbl>
    <w:p>
      <w:pPr>
        <w:pStyle w:val="Heading2"/>
      </w:pPr>
      <w:r>
        <w:t xml:space="preserve">Rôles dans l'équipe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2593"/>
        <w:gridCol w:w="6766"/>
      </w:tblGrid>
      <w:tr>
        <w:trPr>
          <w:tblHeader/>
        </w:trPr>
        <w:tc>
          <w:tcPr>
            <w:tcW w:w="2593" w:type="dxa"/>
            <w:shd w:val="clear" w:color="auto" w:fill="F2F2F2"/>
          </w:tcPr>
          <w:p>
            <w:pPr/>
            <w:r>
              <w:t xml:space="preserve">Rôle</w:t>
            </w:r>
          </w:p>
        </w:tc>
        <w:tc>
          <w:tcPr>
            <w:tcW w:w="6766" w:type="dxa"/>
            <w:shd w:val="clear" w:color="auto" w:fill="F2F2F2"/>
          </w:tcPr>
          <w:p>
            <w:pPr/>
            <w:r>
              <w:t xml:space="preserve">Responsabilité</w:t>
            </w:r>
          </w:p>
        </w:tc>
      </w:tr>
      <w:tr>
        <w:tc>
          <w:tcPr>
            <w:tcW w:w="2593" w:type="dxa"/>
          </w:tcPr>
          <w:p>
            <w:pPr/>
            <w:r>
              <w:t xml:space="preserve">À compléter</w:t>
            </w:r>
          </w:p>
        </w:tc>
        <w:tc>
          <w:tcPr>
            <w:tcW w:w="6766" w:type="dxa"/>
          </w:tcPr>
          <w:p>
            <w:pPr/>
            <w:r>
              <w:t xml:space="preserve">Collecte et connecteurs sources</w:t>
            </w:r>
          </w:p>
        </w:tc>
      </w:tr>
      <w:tr>
        <w:tc>
          <w:tcPr>
            <w:tcW w:w="2593" w:type="dxa"/>
          </w:tcPr>
          <w:p>
            <w:pPr/>
            <w:r>
              <w:t xml:space="preserve">À compléter</w:t>
            </w:r>
          </w:p>
        </w:tc>
        <w:tc>
          <w:tcPr>
            <w:tcW w:w="6766" w:type="dxa"/>
          </w:tcPr>
          <w:p>
            <w:pPr/>
            <w:r>
              <w:t xml:space="preserve">Pipeline Airflow et orchestration</w:t>
            </w:r>
          </w:p>
        </w:tc>
      </w:tr>
      <w:tr>
        <w:tc>
          <w:tcPr>
            <w:tcW w:w="2593" w:type="dxa"/>
          </w:tcPr>
          <w:p>
            <w:pPr/>
            <w:r>
              <w:t xml:space="preserve">À compléter</w:t>
            </w:r>
          </w:p>
        </w:tc>
        <w:tc>
          <w:tcPr>
            <w:tcW w:w="6766" w:type="dxa"/>
          </w:tcPr>
          <w:p>
            <w:pPr/>
            <w:r>
              <w:t xml:space="preserve">Traitement, embeddings, clustering</w:t>
            </w:r>
          </w:p>
        </w:tc>
      </w:tr>
      <w:tr>
        <w:tc>
          <w:tcPr>
            <w:tcW w:w="2593" w:type="dxa"/>
          </w:tcPr>
          <w:p>
            <w:pPr/>
            <w:r>
              <w:t xml:space="preserve">À compléter</w:t>
            </w:r>
          </w:p>
        </w:tc>
        <w:tc>
          <w:tcPr>
            <w:tcW w:w="6766" w:type="dxa"/>
          </w:tcPr>
          <w:p>
            <w:pPr/>
            <w:r>
              <w:t xml:space="preserve">Base de données et schéma</w:t>
            </w:r>
          </w:p>
        </w:tc>
      </w:tr>
      <w:tr>
        <w:tc>
          <w:tcPr>
            <w:tcW w:w="2593" w:type="dxa"/>
          </w:tcPr>
          <w:p>
            <w:pPr/>
            <w:r>
              <w:t xml:space="preserve">À compléter</w:t>
            </w:r>
          </w:p>
        </w:tc>
        <w:tc>
          <w:tcPr>
            <w:tcW w:w="6766" w:type="dxa"/>
          </w:tcPr>
          <w:p>
            <w:pPr/>
            <w:r>
              <w:t xml:space="preserve">Front et publication</w:t>
            </w:r>
          </w:p>
        </w:tc>
      </w:tr>
    </w:tbl>
    <w:p/>
    <w:sectPr>
      <w:pgSz w:w="12240" w:h="15840"/>
      <w:pgMar w:top="1440" w:right="1440" w:bottom="1440" w:left="1440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o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o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0"/>
  </w:num>
  <w:num w:numId="3">
    <w:abstractNumId w:val="0"/>
  </w:num>
  <w:num w:numId="4">
    <w:abstractNumId w:val="0"/>
  </w:num>
  <w:num w:numId="5">
    <w:abstractNumId w:val="0"/>
  </w:num>
  <w:num w:numId="6">
    <w:abstractNumId w:val="0"/>
  </w:num>
  <w:num w:numId="7">
    <w:abstractNumId w:val="0"/>
  </w:num>
  <w:num w:numId="8">
    <w:abstractNumId w:val="0"/>
  </w:num>
  <w:num w:numId="9">
    <w:abstractNumId w:val="0"/>
  </w:num>
  <w:num w:numId="10">
    <w:abstractNumId w:val="0"/>
  </w:num>
  <w:num w:numId="11">
    <w:abstractNumId w:val="0"/>
  </w:num>
</w:numbering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spacing w:before="360" w:after="120"/>
      <w:outlineLvl w:val="0"/>
    </w:pPr>
    <w:rPr>
      <w:b/>
      <w:sz w:val="32"/>
    </w:rPr>
  </w:style>
  <w:style w:type="paragraph" w:styleId="Heading2">
    <w:name w:val="heading 2"/>
    <w:basedOn w:val="Normal"/>
    <w:next w:val="Normal"/>
    <w:qFormat/>
    <w:pPr>
      <w:keepNext/>
      <w:spacing w:before="280" w:after="100"/>
      <w:outlineLvl w:val="1"/>
    </w:pPr>
    <w:rPr>
      <w:b/>
      <w:sz w:val="26"/>
    </w:rPr>
  </w:style>
  <w:style w:type="paragraph" w:styleId="Heading3">
    <w:name w:val="heading 3"/>
    <w:basedOn w:val="Normal"/>
    <w:next w:val="Normal"/>
    <w:qFormat/>
    <w:pPr>
      <w:keepNext/>
      <w:spacing w:before="240" w:after="80"/>
      <w:outlineLvl w:val="2"/>
    </w:pPr>
    <w:rPr>
      <w:b/>
      <w:sz w:val="24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b/>
      <w:sz w:val="22"/>
    </w:rPr>
  </w:style>
  <w:style w:type="paragraph" w:styleId="Heading5">
    <w:name w:val="heading 5"/>
    <w:basedOn w:val="Normal"/>
    <w:next w:val="Normal"/>
    <w:qFormat/>
    <w:pPr>
      <w:keepNext/>
      <w:outlineLvl w:val="4"/>
    </w:pPr>
    <w:rPr>
      <w:b/>
      <w:sz w:val="22"/>
    </w:rPr>
  </w:style>
  <w:style w:type="paragraph" w:styleId="Heading6">
    <w:name w:val="heading 6"/>
    <w:basedOn w:val="Normal"/>
    <w:next w:val="Normal"/>
    <w:qFormat/>
    <w:pPr>
      <w:keepNext/>
      <w:outlineLvl w:val="5"/>
    </w:pPr>
    <w:rPr>
      <w:i/>
      <w:sz w:val="22"/>
    </w:rPr>
  </w:style>
  <w:style w:type="paragraph" w:styleId="Title">
    <w:name w:val="Title"/>
    <w:basedOn w:val="Normal"/>
    <w:next w:val="Normal"/>
    <w:qFormat/>
    <w:pPr>
      <w:spacing w:after="80"/>
      <w:contextualSpacing/>
    </w:pPr>
    <w:rPr>
      <w:sz w:val="56"/>
    </w:rPr>
  </w:style>
  <w:style w:type="paragraph" w:styleId="Quote">
    <w:name w:val="Quote"/>
    <w:basedOn w:val="Normal"/>
    <w:qFormat/>
    <w:pPr>
      <w:ind w:left="720" w:right="720"/>
      <w:pBdr>
        <w:left w:val="single" w:sz="12" w:space="8" w:color="A0A0A0"/>
      </w:pBdr>
    </w:pPr>
    <w:rPr>
      <w:i/>
      <w:color w:val="404040"/>
    </w:rPr>
  </w:style>
  <w:style w:type="paragraph" w:styleId="Code">
    <w:name w:val="Code"/>
    <w:basedOn w:val="Normal"/>
    <w:link w:val="CodeChar"/>
    <w:pPr>
      <w:spacing w:after="0" w:line="240" w:lineRule="auto"/>
      <w:contextualSpacing/>
      <w:shd w:val="clear" w:color="auto" w:fill="F5F5F5"/>
    </w:pPr>
    <w:rPr>
      <w:rFonts w:ascii="Consolas" w:hAnsi="Consolas" w:eastAsia="Consolas" w:cs="Consolas"/>
      <w:sz w:val="20"/>
    </w:rPr>
  </w:style>
  <w:style w:type="character" w:styleId="CodeChar">
    <w:name w:val="Code Char"/>
    <w:link w:val="Code"/>
    <w:rPr>
      <w:rFonts w:ascii="Consolas" w:hAnsi="Consolas" w:eastAsia="Consolas" w:cs="Consolas"/>
      <w:sz w:val="20"/>
      <w:shd w:val="clear" w:color="auto" w:fill="F5F5F5"/>
    </w:rPr>
  </w:style>
  <w:style w:type="paragraph" w:styleId="ListParagraph">
    <w:name w:val="List Paragraph"/>
    <w:basedOn w:val="Normal"/>
    <w:qFormat/>
    <w:pPr>
      <w:ind w:left="720"/>
      <w:contextualSpacing/>
    </w:pPr>
  </w:style>
  <w:style w:type="character" w:styleId="Hyperlink">
    <w:name w:val="Hyperlink"/>
    <w:rPr>
      <w:color w:val="0563C1"/>
      <w:u w:val="single"/>
    </w:rPr>
  </w:style>
  <w:style w:type="paragraph" w:styleId="CommentText">
    <w:name w:val="annotation text"/>
    <w:basedOn w:val="Normal"/>
    <w:link w:val="CommentTextChar"/>
    <w:pPr>
      <w:spacing w:line="240" w:lineRule="auto"/>
    </w:pPr>
    <w:rPr>
      <w:sz w:val="20"/>
      <w:szCs w:val="20"/>
    </w:rPr>
  </w:style>
  <w:style w:type="character" w:styleId="CommentReference">
    <w:name w:val="annotation reference"/>
    <w:rPr>
      <w:sz w:val="16"/>
      <w:szCs w:val="16"/>
    </w:rPr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image" Target="media/image1.png"/></Relationships>
</file>

<file path=docProps/app.xml><?xml version="1.0" encoding="utf-8"?>
<Properties xmlns="http://schemas.openxmlformats.org/officeDocument/2006/extended-properties">
  <Application>Claude Docs</Application>
  <AppVersion>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Gazette – Plan de cadrage</dc:title>
  <dc:description>Claude Docs node/ccbbfb41-4e59@8 docx-w7</dc:description>
  <cp:revision>8</cp:revision>
</cp:coreProperties>
</file>