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B13592">
      <w:pPr>
        <w:spacing w:after="80" w:line="259" w:lineRule="auto"/>
        <w:jc w:val="center"/>
      </w:pPr>
      <w:r>
        <w:rPr>
          <w:rFonts w:ascii="微软雅黑" w:hAnsi="微软雅黑" w:eastAsia="微软雅黑"/>
          <w:b/>
          <w:sz w:val="36"/>
        </w:rPr>
        <w:t>137壳体动力平衡自动检测系统 软件需求规格说明书</w:t>
      </w:r>
    </w:p>
    <w:p w14:paraId="5B1AE7BF">
      <w:pPr>
        <w:pStyle w:val="3"/>
        <w:spacing w:after="80" w:line="259" w:lineRule="auto"/>
      </w:pPr>
      <w:r>
        <w:rPr>
          <w:rFonts w:ascii="微软雅黑" w:hAnsi="微软雅黑" w:eastAsia="微软雅黑"/>
          <w:b/>
          <w:sz w:val="28"/>
        </w:rPr>
        <w:t>1. 项目概述</w:t>
      </w:r>
    </w:p>
    <w:p w14:paraId="7F84BD71">
      <w:pPr>
        <w:pStyle w:val="4"/>
        <w:spacing w:after="80" w:line="259" w:lineRule="auto"/>
      </w:pPr>
      <w:r>
        <w:rPr>
          <w:rFonts w:ascii="微软雅黑" w:hAnsi="微软雅黑" w:eastAsia="微软雅黑"/>
          <w:b/>
          <w:sz w:val="24"/>
        </w:rPr>
        <w:t>1.1 项目背景</w:t>
      </w:r>
    </w:p>
    <w:p w14:paraId="716891D1">
      <w:pPr>
        <w:spacing w:after="80" w:line="259" w:lineRule="auto"/>
      </w:pPr>
      <w:r>
        <w:rPr>
          <w:rFonts w:ascii="微软雅黑" w:hAnsi="微软雅黑" w:eastAsia="微软雅黑"/>
          <w:b w:val="0"/>
          <w:sz w:val="21"/>
        </w:rPr>
        <w:t>目前客户工厂采用游标卡尺、千分尺、投影仪、三次元、三针、螺纹规、塞规等方式检测137壳体关键尺寸。现有方式存在人工影响大、数据记录与追溯不足、难以自动判定产品合格性等问题。项目目标是研发适用于壳体生产环境的自动尺寸量测与数据处理软件，配合自动上料、自动量测、自动下料、NG分拣和报告输出，实现检测结果实时显示、自动记录、查询追溯和质量判定。</w:t>
      </w:r>
    </w:p>
    <w:p w14:paraId="6990CE79">
      <w:pPr>
        <w:pStyle w:val="4"/>
        <w:spacing w:after="80" w:line="259" w:lineRule="auto"/>
      </w:pPr>
      <w:r>
        <w:rPr>
          <w:rFonts w:ascii="微软雅黑" w:hAnsi="微软雅黑" w:eastAsia="微软雅黑"/>
          <w:b/>
          <w:sz w:val="24"/>
        </w:rPr>
        <w:t>1.2 软件范围</w:t>
      </w:r>
    </w:p>
    <w:p w14:paraId="146B6911">
      <w:pPr>
        <w:pStyle w:val="16"/>
        <w:spacing w:after="80" w:line="259" w:lineRule="auto"/>
      </w:pPr>
      <w:r>
        <w:rPr>
          <w:rFonts w:ascii="微软雅黑" w:hAnsi="微软雅黑" w:eastAsia="微软雅黑"/>
          <w:sz w:val="21"/>
        </w:rPr>
        <w:t>上位机小屏软件：显示传感器采集图像、检测结果、检测数据查询、报表、权限登录、班次输入、检测项配置、人工补录、抽检/复检/NG处理入口。</w:t>
      </w:r>
    </w:p>
    <w:p w14:paraId="1AC5D8B5">
      <w:pPr>
        <w:pStyle w:val="16"/>
        <w:spacing w:after="80" w:line="259" w:lineRule="auto"/>
      </w:pPr>
      <w:r>
        <w:rPr>
          <w:rFonts w:ascii="微软雅黑" w:hAnsi="微软雅黑" w:eastAsia="微软雅黑"/>
          <w:sz w:val="21"/>
        </w:rPr>
        <w:t>大屏展示软件：展示车间生产内容，可接入海康监控相机；会议确认大屏规划两个界面：项目/生产宏观情况界面、当前检测结果界面（与小屏结果类似，可考虑三维模型方式展示），具体视觉风格和最终指标口径待客户评审确认。</w:t>
      </w:r>
    </w:p>
    <w:p w14:paraId="028ABB66">
      <w:pPr>
        <w:pStyle w:val="16"/>
        <w:spacing w:after="80" w:line="259" w:lineRule="auto"/>
      </w:pPr>
      <w:r>
        <w:rPr>
          <w:rFonts w:ascii="微软雅黑" w:hAnsi="微软雅黑" w:eastAsia="微软雅黑"/>
          <w:sz w:val="21"/>
        </w:rPr>
        <w:t>数据处理与管理：采集、解析、存储、查询、修改留痕、导出、报告生成、MES/ERP接口预留。</w:t>
      </w:r>
    </w:p>
    <w:p w14:paraId="653D0D44">
      <w:pPr>
        <w:pStyle w:val="16"/>
        <w:spacing w:after="80" w:line="259" w:lineRule="auto"/>
      </w:pPr>
      <w:r>
        <w:rPr>
          <w:rFonts w:ascii="微软雅黑" w:hAnsi="微软雅黑" w:eastAsia="微软雅黑"/>
          <w:sz w:val="21"/>
        </w:rPr>
        <w:t>设备与外设接口：相机（含机器人引导相机）、线光谱、内窥镜、PLC、螺纹检测模块等数据接入；会议明确先定义统一接口并采用适配器方式接入，未接入真实硬件前可使用仿真/适配层；PLC具体协议、报文、IP、端口等仍需专项对齐。</w:t>
      </w:r>
    </w:p>
    <w:p w14:paraId="2C5D4AF7">
      <w:pPr>
        <w:pStyle w:val="4"/>
        <w:spacing w:after="80" w:line="259" w:lineRule="auto"/>
      </w:pPr>
      <w:r>
        <w:rPr>
          <w:rFonts w:ascii="微软雅黑" w:hAnsi="微软雅黑" w:eastAsia="微软雅黑"/>
          <w:b/>
          <w:sz w:val="24"/>
        </w:rPr>
        <w:t>1.3 产品与总体指标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62DD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9EAF7"/>
            <w:vAlign w:val="center"/>
          </w:tcPr>
          <w:p w14:paraId="342CF060">
            <w:pPr>
              <w:spacing w:after="0" w:line="240" w:lineRule="auto"/>
            </w:pPr>
            <w:r>
              <w:rPr>
                <w:rFonts w:ascii="微软雅黑" w:hAnsi="微软雅黑" w:eastAsia="微软雅黑"/>
                <w:b/>
                <w:sz w:val="20"/>
              </w:rPr>
              <w:t>项目</w:t>
            </w:r>
          </w:p>
        </w:tc>
        <w:tc>
          <w:tcPr>
            <w:tcW w:w="3360" w:type="dxa"/>
            <w:shd w:val="clear" w:color="auto" w:fill="D9EAF7"/>
            <w:vAlign w:val="center"/>
          </w:tcPr>
          <w:p w14:paraId="5F9B28B6">
            <w:pPr>
              <w:spacing w:after="0" w:line="240" w:lineRule="auto"/>
            </w:pPr>
            <w:r>
              <w:rPr>
                <w:rFonts w:ascii="微软雅黑" w:hAnsi="微软雅黑" w:eastAsia="微软雅黑"/>
                <w:b/>
                <w:sz w:val="20"/>
              </w:rPr>
              <w:t>确认需求</w:t>
            </w:r>
          </w:p>
        </w:tc>
        <w:tc>
          <w:tcPr>
            <w:tcW w:w="3360" w:type="dxa"/>
            <w:shd w:val="clear" w:color="auto" w:fill="D9EAF7"/>
            <w:vAlign w:val="center"/>
          </w:tcPr>
          <w:p w14:paraId="4BE78584">
            <w:pPr>
              <w:spacing w:after="0" w:line="240" w:lineRule="auto"/>
            </w:pPr>
            <w:r>
              <w:rPr>
                <w:rFonts w:ascii="微软雅黑" w:hAnsi="微软雅黑" w:eastAsia="微软雅黑"/>
                <w:b/>
                <w:sz w:val="20"/>
              </w:rPr>
              <w:t>确认状态/备注</w:t>
            </w:r>
          </w:p>
        </w:tc>
      </w:tr>
      <w:tr w14:paraId="50008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39B58B0">
            <w:pPr>
              <w:spacing w:after="0" w:line="240" w:lineRule="auto"/>
            </w:pPr>
            <w:r>
              <w:rPr>
                <w:rFonts w:ascii="微软雅黑" w:hAnsi="微软雅黑" w:eastAsia="微软雅黑"/>
                <w:sz w:val="19"/>
              </w:rPr>
              <w:t>产品重量</w:t>
            </w:r>
          </w:p>
        </w:tc>
        <w:tc>
          <w:tcPr>
            <w:tcW w:w="3360" w:type="dxa"/>
            <w:vAlign w:val="center"/>
          </w:tcPr>
          <w:p w14:paraId="5BAAE696">
            <w:pPr>
              <w:spacing w:after="0" w:line="240" w:lineRule="auto"/>
            </w:pPr>
            <w:r>
              <w:rPr>
                <w:rFonts w:ascii="微软雅黑" w:hAnsi="微软雅黑" w:eastAsia="微软雅黑"/>
                <w:sz w:val="19"/>
              </w:rPr>
              <w:t>约0.5kg</w:t>
            </w:r>
          </w:p>
        </w:tc>
        <w:tc>
          <w:tcPr>
            <w:tcW w:w="3360" w:type="dxa"/>
            <w:vAlign w:val="center"/>
          </w:tcPr>
          <w:p w14:paraId="0D12E63A">
            <w:pPr>
              <w:spacing w:after="0" w:line="240" w:lineRule="auto"/>
            </w:pPr>
            <w:r>
              <w:rPr>
                <w:rFonts w:ascii="微软雅黑" w:hAnsi="微软雅黑" w:eastAsia="微软雅黑"/>
                <w:sz w:val="19"/>
              </w:rPr>
              <w:t>已确认</w:t>
            </w:r>
          </w:p>
        </w:tc>
      </w:tr>
      <w:tr w14:paraId="232C1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E25912E">
            <w:pPr>
              <w:spacing w:after="0" w:line="240" w:lineRule="auto"/>
            </w:pPr>
            <w:r>
              <w:rPr>
                <w:rFonts w:ascii="微软雅黑" w:hAnsi="微软雅黑" w:eastAsia="微软雅黑"/>
                <w:sz w:val="19"/>
              </w:rPr>
              <w:t>外径范围</w:t>
            </w:r>
          </w:p>
        </w:tc>
        <w:tc>
          <w:tcPr>
            <w:tcW w:w="3360" w:type="dxa"/>
            <w:vAlign w:val="center"/>
          </w:tcPr>
          <w:p w14:paraId="49C99A96">
            <w:pPr>
              <w:spacing w:after="0" w:line="240" w:lineRule="auto"/>
            </w:pPr>
            <w:r>
              <w:rPr>
                <w:rFonts w:ascii="微软雅黑" w:hAnsi="微软雅黑" w:eastAsia="微软雅黑"/>
                <w:sz w:val="19"/>
              </w:rPr>
              <w:t>约Φ84mm - Φ100mm</w:t>
            </w:r>
          </w:p>
        </w:tc>
        <w:tc>
          <w:tcPr>
            <w:tcW w:w="3360" w:type="dxa"/>
            <w:vAlign w:val="center"/>
          </w:tcPr>
          <w:p w14:paraId="3F1E9E7E">
            <w:pPr>
              <w:spacing w:after="0" w:line="240" w:lineRule="auto"/>
            </w:pPr>
            <w:r>
              <w:rPr>
                <w:rFonts w:ascii="微软雅黑" w:hAnsi="微软雅黑" w:eastAsia="微软雅黑"/>
                <w:sz w:val="19"/>
              </w:rPr>
              <w:t>已确认</w:t>
            </w:r>
          </w:p>
        </w:tc>
      </w:tr>
      <w:tr w14:paraId="7FE59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DE8EEF2">
            <w:pPr>
              <w:spacing w:after="0" w:line="240" w:lineRule="auto"/>
            </w:pPr>
            <w:r>
              <w:rPr>
                <w:rFonts w:ascii="微软雅黑" w:hAnsi="微软雅黑" w:eastAsia="微软雅黑"/>
                <w:sz w:val="19"/>
              </w:rPr>
              <w:t>内径</w:t>
            </w:r>
          </w:p>
        </w:tc>
        <w:tc>
          <w:tcPr>
            <w:tcW w:w="3360" w:type="dxa"/>
            <w:vAlign w:val="center"/>
          </w:tcPr>
          <w:p w14:paraId="464F62F4">
            <w:pPr>
              <w:spacing w:after="0" w:line="240" w:lineRule="auto"/>
            </w:pPr>
            <w:r>
              <w:rPr>
                <w:rFonts w:ascii="微软雅黑" w:hAnsi="微软雅黑" w:eastAsia="微软雅黑"/>
                <w:sz w:val="19"/>
              </w:rPr>
              <w:t>Φ82mm</w:t>
            </w:r>
          </w:p>
        </w:tc>
        <w:tc>
          <w:tcPr>
            <w:tcW w:w="3360" w:type="dxa"/>
            <w:vAlign w:val="center"/>
          </w:tcPr>
          <w:p w14:paraId="0952E779">
            <w:pPr>
              <w:spacing w:after="0" w:line="240" w:lineRule="auto"/>
            </w:pPr>
            <w:r>
              <w:rPr>
                <w:rFonts w:ascii="微软雅黑" w:hAnsi="微软雅黑" w:eastAsia="微软雅黑"/>
                <w:sz w:val="19"/>
              </w:rPr>
              <w:t>已确认</w:t>
            </w:r>
          </w:p>
        </w:tc>
      </w:tr>
      <w:tr w14:paraId="1192F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3123326">
            <w:pPr>
              <w:spacing w:after="0" w:line="240" w:lineRule="auto"/>
            </w:pPr>
            <w:r>
              <w:rPr>
                <w:rFonts w:ascii="微软雅黑" w:hAnsi="微软雅黑" w:eastAsia="微软雅黑"/>
                <w:sz w:val="19"/>
              </w:rPr>
              <w:t>长度</w:t>
            </w:r>
          </w:p>
        </w:tc>
        <w:tc>
          <w:tcPr>
            <w:tcW w:w="3360" w:type="dxa"/>
            <w:vAlign w:val="center"/>
          </w:tcPr>
          <w:p w14:paraId="6F10DDF7">
            <w:pPr>
              <w:spacing w:after="0" w:line="240" w:lineRule="auto"/>
            </w:pPr>
            <w:r>
              <w:rPr>
                <w:rFonts w:ascii="微软雅黑" w:hAnsi="微软雅黑" w:eastAsia="微软雅黑"/>
                <w:sz w:val="19"/>
              </w:rPr>
              <w:t>约260mm</w:t>
            </w:r>
          </w:p>
        </w:tc>
        <w:tc>
          <w:tcPr>
            <w:tcW w:w="3360" w:type="dxa"/>
            <w:vAlign w:val="center"/>
          </w:tcPr>
          <w:p w14:paraId="0A96749A">
            <w:pPr>
              <w:spacing w:after="0" w:line="240" w:lineRule="auto"/>
            </w:pPr>
            <w:r>
              <w:rPr>
                <w:rFonts w:ascii="微软雅黑" w:hAnsi="微软雅黑" w:eastAsia="微软雅黑"/>
                <w:sz w:val="19"/>
              </w:rPr>
              <w:t>已确认</w:t>
            </w:r>
          </w:p>
        </w:tc>
      </w:tr>
      <w:tr w14:paraId="66DA3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4591B0D">
            <w:pPr>
              <w:spacing w:after="0" w:line="240" w:lineRule="auto"/>
            </w:pPr>
            <w:r>
              <w:rPr>
                <w:rFonts w:ascii="微软雅黑" w:hAnsi="微软雅黑" w:eastAsia="微软雅黑"/>
                <w:sz w:val="19"/>
              </w:rPr>
              <w:t>检测尺寸数量</w:t>
            </w:r>
          </w:p>
        </w:tc>
        <w:tc>
          <w:tcPr>
            <w:tcW w:w="3360" w:type="dxa"/>
            <w:vAlign w:val="center"/>
          </w:tcPr>
          <w:p w14:paraId="3C0B1A1C">
            <w:pPr>
              <w:spacing w:after="0" w:line="240" w:lineRule="auto"/>
            </w:pPr>
            <w:r>
              <w:rPr>
                <w:rFonts w:ascii="微软雅黑" w:hAnsi="微软雅黑" w:eastAsia="微软雅黑"/>
                <w:sz w:val="19"/>
              </w:rPr>
              <w:t>52项</w:t>
            </w:r>
          </w:p>
        </w:tc>
        <w:tc>
          <w:tcPr>
            <w:tcW w:w="3360" w:type="dxa"/>
            <w:vAlign w:val="center"/>
          </w:tcPr>
          <w:p w14:paraId="15A9839B">
            <w:pPr>
              <w:spacing w:after="0" w:line="240" w:lineRule="auto"/>
            </w:pPr>
            <w:r>
              <w:rPr>
                <w:rFonts w:ascii="微软雅黑" w:hAnsi="微软雅黑" w:eastAsia="微软雅黑"/>
                <w:sz w:val="19"/>
              </w:rPr>
              <w:t>已确认</w:t>
            </w:r>
          </w:p>
        </w:tc>
      </w:tr>
      <w:tr w14:paraId="168C8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25F29C8">
            <w:pPr>
              <w:spacing w:after="0" w:line="240" w:lineRule="auto"/>
            </w:pPr>
            <w:r>
              <w:rPr>
                <w:rFonts w:ascii="微软雅黑" w:hAnsi="微软雅黑" w:eastAsia="微软雅黑"/>
                <w:sz w:val="19"/>
              </w:rPr>
              <w:t>检出率</w:t>
            </w:r>
          </w:p>
        </w:tc>
        <w:tc>
          <w:tcPr>
            <w:tcW w:w="3360" w:type="dxa"/>
            <w:vAlign w:val="center"/>
          </w:tcPr>
          <w:p w14:paraId="40A37844">
            <w:pPr>
              <w:spacing w:after="0" w:line="240" w:lineRule="auto"/>
            </w:pPr>
            <w:r>
              <w:rPr>
                <w:rFonts w:ascii="微软雅黑" w:hAnsi="微软雅黑" w:eastAsia="微软雅黑"/>
                <w:sz w:val="19"/>
              </w:rPr>
              <w:t>100%；按技术协议验收表理解为600件良品/不良品均可输出尺寸结果</w:t>
            </w:r>
          </w:p>
        </w:tc>
        <w:tc>
          <w:tcPr>
            <w:tcW w:w="3360" w:type="dxa"/>
            <w:vAlign w:val="center"/>
          </w:tcPr>
          <w:p w14:paraId="54CC1166">
            <w:pPr>
              <w:spacing w:after="0" w:line="240" w:lineRule="auto"/>
            </w:pPr>
            <w:r>
              <w:rPr>
                <w:rFonts w:ascii="微软雅黑" w:hAnsi="微软雅黑" w:eastAsia="微软雅黑"/>
                <w:sz w:val="19"/>
              </w:rPr>
              <w:t>已确认</w:t>
            </w:r>
          </w:p>
        </w:tc>
      </w:tr>
      <w:tr w14:paraId="141C3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2337D58">
            <w:pPr>
              <w:spacing w:after="0" w:line="240" w:lineRule="auto"/>
            </w:pPr>
            <w:r>
              <w:rPr>
                <w:rFonts w:ascii="微软雅黑" w:hAnsi="微软雅黑" w:eastAsia="微软雅黑"/>
                <w:sz w:val="19"/>
              </w:rPr>
              <w:t>静态重复性尺寸数量</w:t>
            </w:r>
          </w:p>
        </w:tc>
        <w:tc>
          <w:tcPr>
            <w:tcW w:w="3360" w:type="dxa"/>
            <w:vAlign w:val="center"/>
          </w:tcPr>
          <w:p w14:paraId="5EE49E22">
            <w:pPr>
              <w:spacing w:after="0" w:line="240" w:lineRule="auto"/>
            </w:pPr>
            <w:r>
              <w:rPr>
                <w:rFonts w:ascii="微软雅黑" w:hAnsi="微软雅黑" w:eastAsia="微软雅黑"/>
                <w:sz w:val="19"/>
              </w:rPr>
              <w:t>0.1mm：10项；0.05mm：10项；0.03mm：32项</w:t>
            </w:r>
          </w:p>
        </w:tc>
        <w:tc>
          <w:tcPr>
            <w:tcW w:w="3360" w:type="dxa"/>
            <w:vAlign w:val="center"/>
          </w:tcPr>
          <w:p w14:paraId="54B0B431">
            <w:pPr>
              <w:spacing w:after="0" w:line="240" w:lineRule="auto"/>
            </w:pPr>
            <w:r>
              <w:rPr>
                <w:rFonts w:ascii="微软雅黑" w:hAnsi="微软雅黑" w:eastAsia="微软雅黑"/>
                <w:sz w:val="19"/>
              </w:rPr>
              <w:t>已确认</w:t>
            </w:r>
          </w:p>
        </w:tc>
      </w:tr>
      <w:tr w14:paraId="755DD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9B44CA8">
            <w:pPr>
              <w:spacing w:after="0" w:line="240" w:lineRule="auto"/>
            </w:pPr>
            <w:r>
              <w:rPr>
                <w:rFonts w:ascii="微软雅黑" w:hAnsi="微软雅黑" w:eastAsia="微软雅黑"/>
                <w:sz w:val="19"/>
              </w:rPr>
              <w:t>过杀率/过检率</w:t>
            </w:r>
          </w:p>
        </w:tc>
        <w:tc>
          <w:tcPr>
            <w:tcW w:w="3360" w:type="dxa"/>
            <w:vAlign w:val="center"/>
          </w:tcPr>
          <w:p w14:paraId="65D98968">
            <w:pPr>
              <w:spacing w:after="0" w:line="240" w:lineRule="auto"/>
            </w:pPr>
            <w:r>
              <w:rPr>
                <w:rFonts w:ascii="微软雅黑" w:hAnsi="微软雅黑" w:eastAsia="微软雅黑"/>
                <w:sz w:val="19"/>
              </w:rPr>
              <w:t>≤3%，即良品误判为不良品不超过3%</w:t>
            </w:r>
          </w:p>
        </w:tc>
        <w:tc>
          <w:tcPr>
            <w:tcW w:w="3360" w:type="dxa"/>
            <w:vAlign w:val="center"/>
          </w:tcPr>
          <w:p w14:paraId="449D5A97">
            <w:pPr>
              <w:spacing w:after="0" w:line="240" w:lineRule="auto"/>
            </w:pPr>
            <w:r>
              <w:rPr>
                <w:rFonts w:ascii="微软雅黑" w:hAnsi="微软雅黑" w:eastAsia="微软雅黑"/>
                <w:sz w:val="19"/>
              </w:rPr>
              <w:t>已确认</w:t>
            </w:r>
          </w:p>
        </w:tc>
      </w:tr>
      <w:tr w14:paraId="1888E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5F9C614">
            <w:pPr>
              <w:spacing w:after="0" w:line="240" w:lineRule="auto"/>
            </w:pPr>
            <w:r>
              <w:rPr>
                <w:rFonts w:ascii="微软雅黑" w:hAnsi="微软雅黑" w:eastAsia="微软雅黑"/>
                <w:sz w:val="19"/>
              </w:rPr>
              <w:t>漏检率</w:t>
            </w:r>
          </w:p>
        </w:tc>
        <w:tc>
          <w:tcPr>
            <w:tcW w:w="3360" w:type="dxa"/>
            <w:vAlign w:val="center"/>
          </w:tcPr>
          <w:p w14:paraId="70E6439C">
            <w:pPr>
              <w:spacing w:after="0" w:line="240" w:lineRule="auto"/>
            </w:pPr>
            <w:r>
              <w:rPr>
                <w:rFonts w:ascii="微软雅黑" w:hAnsi="微软雅黑" w:eastAsia="微软雅黑"/>
                <w:sz w:val="19"/>
              </w:rPr>
              <w:t>0%，不允许不良品误判为良品</w:t>
            </w:r>
          </w:p>
        </w:tc>
        <w:tc>
          <w:tcPr>
            <w:tcW w:w="3360" w:type="dxa"/>
            <w:vAlign w:val="center"/>
          </w:tcPr>
          <w:p w14:paraId="19B6AF60">
            <w:pPr>
              <w:spacing w:after="0" w:line="240" w:lineRule="auto"/>
            </w:pPr>
            <w:r>
              <w:rPr>
                <w:rFonts w:ascii="微软雅黑" w:hAnsi="微软雅黑" w:eastAsia="微软雅黑"/>
                <w:sz w:val="19"/>
              </w:rPr>
              <w:t>已确认</w:t>
            </w:r>
          </w:p>
        </w:tc>
      </w:tr>
      <w:tr w14:paraId="40E33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0F3709B">
            <w:pPr>
              <w:spacing w:after="0" w:line="240" w:lineRule="auto"/>
            </w:pPr>
            <w:r>
              <w:rPr>
                <w:rFonts w:ascii="微软雅黑" w:hAnsi="微软雅黑" w:eastAsia="微软雅黑"/>
                <w:sz w:val="19"/>
              </w:rPr>
              <w:t>CT时间</w:t>
            </w:r>
          </w:p>
        </w:tc>
        <w:tc>
          <w:tcPr>
            <w:tcW w:w="3360" w:type="dxa"/>
            <w:vAlign w:val="center"/>
          </w:tcPr>
          <w:p w14:paraId="359655C6">
            <w:pPr>
              <w:spacing w:after="0" w:line="240" w:lineRule="auto"/>
            </w:pPr>
            <w:r>
              <w:rPr>
                <w:rFonts w:ascii="微软雅黑" w:hAnsi="微软雅黑" w:eastAsia="微软雅黑"/>
                <w:sz w:val="19"/>
              </w:rPr>
              <w:t>≤3min/≤180s</w:t>
            </w:r>
          </w:p>
        </w:tc>
        <w:tc>
          <w:tcPr>
            <w:tcW w:w="3360" w:type="dxa"/>
            <w:vAlign w:val="center"/>
          </w:tcPr>
          <w:p w14:paraId="52677504">
            <w:pPr>
              <w:spacing w:after="0" w:line="240" w:lineRule="auto"/>
            </w:pPr>
            <w:r>
              <w:rPr>
                <w:rFonts w:ascii="微软雅黑" w:hAnsi="微软雅黑" w:eastAsia="微软雅黑"/>
                <w:sz w:val="19"/>
              </w:rPr>
              <w:t>已确认；</w:t>
            </w:r>
          </w:p>
        </w:tc>
      </w:tr>
      <w:tr w14:paraId="23053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72E6987">
            <w:pPr>
              <w:spacing w:after="0" w:line="240" w:lineRule="auto"/>
            </w:pPr>
            <w:r>
              <w:rPr>
                <w:rFonts w:ascii="微软雅黑" w:hAnsi="微软雅黑" w:eastAsia="微软雅黑"/>
                <w:sz w:val="19"/>
              </w:rPr>
              <w:t>设备故障率</w:t>
            </w:r>
          </w:p>
        </w:tc>
        <w:tc>
          <w:tcPr>
            <w:tcW w:w="3360" w:type="dxa"/>
            <w:vAlign w:val="center"/>
          </w:tcPr>
          <w:p w14:paraId="4F46AE25">
            <w:pPr>
              <w:spacing w:after="0" w:line="240" w:lineRule="auto"/>
            </w:pPr>
            <w:r>
              <w:rPr>
                <w:rFonts w:ascii="微软雅黑" w:hAnsi="微软雅黑" w:eastAsia="微软雅黑"/>
                <w:sz w:val="19"/>
              </w:rPr>
              <w:t>≤0.1%</w:t>
            </w:r>
          </w:p>
        </w:tc>
        <w:tc>
          <w:tcPr>
            <w:tcW w:w="3360" w:type="dxa"/>
            <w:vAlign w:val="center"/>
          </w:tcPr>
          <w:p w14:paraId="48A92946">
            <w:pPr>
              <w:spacing w:after="0" w:line="240" w:lineRule="auto"/>
            </w:pPr>
            <w:r>
              <w:rPr>
                <w:rFonts w:ascii="微软雅黑" w:hAnsi="微软雅黑" w:eastAsia="微软雅黑"/>
                <w:sz w:val="19"/>
              </w:rPr>
              <w:t>已确认</w:t>
            </w:r>
          </w:p>
        </w:tc>
      </w:tr>
      <w:tr w14:paraId="021FE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404FF57">
            <w:pPr>
              <w:spacing w:after="0" w:line="240" w:lineRule="auto"/>
            </w:pPr>
            <w:r>
              <w:rPr>
                <w:rFonts w:ascii="微软雅黑" w:hAnsi="微软雅黑" w:eastAsia="微软雅黑"/>
                <w:sz w:val="19"/>
              </w:rPr>
              <w:t>读码功能</w:t>
            </w:r>
          </w:p>
        </w:tc>
        <w:tc>
          <w:tcPr>
            <w:tcW w:w="3360" w:type="dxa"/>
            <w:vAlign w:val="center"/>
          </w:tcPr>
          <w:p w14:paraId="45C848A8">
            <w:pPr>
              <w:spacing w:after="0" w:line="240" w:lineRule="auto"/>
            </w:pPr>
            <w:r>
              <w:rPr>
                <w:rFonts w:ascii="微软雅黑" w:hAnsi="微软雅黑" w:eastAsia="微软雅黑"/>
                <w:sz w:val="19"/>
              </w:rPr>
              <w:t>支持读码，读码成功率100%</w:t>
            </w:r>
          </w:p>
        </w:tc>
        <w:tc>
          <w:tcPr>
            <w:tcW w:w="3360" w:type="dxa"/>
            <w:vAlign w:val="center"/>
          </w:tcPr>
          <w:p w14:paraId="2FDCC4F5">
            <w:pPr>
              <w:spacing w:after="0" w:line="240" w:lineRule="auto"/>
            </w:pPr>
            <w:r>
              <w:rPr>
                <w:rFonts w:ascii="微软雅黑" w:hAnsi="微软雅黑" w:eastAsia="微软雅黑"/>
                <w:sz w:val="19"/>
              </w:rPr>
              <w:t>已确认</w:t>
            </w:r>
          </w:p>
        </w:tc>
      </w:tr>
      <w:tr w14:paraId="147A3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6A0D3A1">
            <w:pPr>
              <w:spacing w:after="0" w:line="240" w:lineRule="auto"/>
            </w:pPr>
            <w:r>
              <w:rPr>
                <w:rFonts w:ascii="微软雅黑" w:hAnsi="微软雅黑" w:eastAsia="微软雅黑"/>
                <w:sz w:val="19"/>
              </w:rPr>
              <w:t>输入数据类型</w:t>
            </w:r>
          </w:p>
        </w:tc>
        <w:tc>
          <w:tcPr>
            <w:tcW w:w="3360" w:type="dxa"/>
            <w:vAlign w:val="center"/>
          </w:tcPr>
          <w:p w14:paraId="77A9E837">
            <w:pPr>
              <w:spacing w:after="0" w:line="240" w:lineRule="auto"/>
            </w:pPr>
            <w:r>
              <w:rPr>
                <w:rFonts w:ascii="微软雅黑" w:hAnsi="微软雅黑" w:eastAsia="微软雅黑"/>
                <w:sz w:val="19"/>
              </w:rPr>
              <w:t>图片、点云；方案书还涉及文本数据</w:t>
            </w:r>
          </w:p>
        </w:tc>
        <w:tc>
          <w:tcPr>
            <w:tcW w:w="3360" w:type="dxa"/>
            <w:vAlign w:val="center"/>
          </w:tcPr>
          <w:p w14:paraId="53B3E041">
            <w:pPr>
              <w:spacing w:after="0" w:line="240" w:lineRule="auto"/>
            </w:pPr>
            <w:r>
              <w:rPr>
                <w:rFonts w:ascii="微软雅黑" w:hAnsi="微软雅黑" w:eastAsia="微软雅黑"/>
                <w:sz w:val="19"/>
              </w:rPr>
              <w:t>已确认</w:t>
            </w:r>
          </w:p>
        </w:tc>
      </w:tr>
      <w:tr w14:paraId="4C97D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485EF20">
            <w:pPr>
              <w:spacing w:after="0" w:line="240" w:lineRule="auto"/>
            </w:pPr>
            <w:r>
              <w:rPr>
                <w:rFonts w:ascii="微软雅黑" w:hAnsi="微软雅黑" w:eastAsia="微软雅黑"/>
                <w:sz w:val="19"/>
              </w:rPr>
              <w:t>数据保存周期</w:t>
            </w:r>
          </w:p>
        </w:tc>
        <w:tc>
          <w:tcPr>
            <w:tcW w:w="3360" w:type="dxa"/>
            <w:vAlign w:val="center"/>
          </w:tcPr>
          <w:p w14:paraId="02AA92F3">
            <w:pPr>
              <w:spacing w:after="0" w:line="240" w:lineRule="auto"/>
            </w:pPr>
            <w:r>
              <w:rPr>
                <w:rFonts w:ascii="微软雅黑" w:hAnsi="微软雅黑" w:eastAsia="微软雅黑"/>
                <w:sz w:val="19"/>
              </w:rPr>
              <w:t>图片、报表和数据会议口径为本地上位机保存90天</w:t>
            </w:r>
          </w:p>
        </w:tc>
        <w:tc>
          <w:tcPr>
            <w:tcW w:w="3360" w:type="dxa"/>
            <w:vAlign w:val="center"/>
          </w:tcPr>
          <w:p w14:paraId="18B8B249">
            <w:pPr>
              <w:spacing w:after="0" w:line="240" w:lineRule="auto"/>
            </w:pPr>
            <w:r>
              <w:rPr>
                <w:rFonts w:ascii="微软雅黑" w:hAnsi="微软雅黑" w:eastAsia="微软雅黑"/>
                <w:sz w:val="19"/>
              </w:rPr>
              <w:t>会议确认本地上位机保存；采用SQLite文件管理</w:t>
            </w:r>
          </w:p>
        </w:tc>
      </w:tr>
    </w:tbl>
    <w:p w14:paraId="444350B1">
      <w:pPr>
        <w:spacing w:after="80" w:line="259" w:lineRule="auto"/>
      </w:pPr>
    </w:p>
    <w:p w14:paraId="74FE67ED">
      <w:pPr>
        <w:pStyle w:val="3"/>
        <w:spacing w:after="80" w:line="259" w:lineRule="auto"/>
      </w:pPr>
      <w:r>
        <w:rPr>
          <w:rFonts w:ascii="微软雅黑" w:hAnsi="微软雅黑" w:eastAsia="微软雅黑"/>
          <w:b/>
          <w:sz w:val="28"/>
        </w:rPr>
        <w:t>2. 总体架构与模块</w:t>
      </w:r>
    </w:p>
    <w:p w14:paraId="307D2D70">
      <w:pPr>
        <w:pStyle w:val="4"/>
        <w:spacing w:after="80" w:line="259" w:lineRule="auto"/>
        <w:rPr>
          <w:rFonts w:hint="eastAsia" w:eastAsia="微软雅黑"/>
          <w:lang w:val="en-US" w:eastAsia="zh-CN"/>
        </w:rPr>
      </w:pPr>
      <w:r>
        <w:rPr>
          <w:rFonts w:ascii="微软雅黑" w:hAnsi="微软雅黑" w:eastAsia="微软雅黑"/>
          <w:b/>
          <w:sz w:val="24"/>
        </w:rPr>
        <w:t>2.1 架构原则</w:t>
      </w:r>
      <w:r>
        <w:rPr>
          <w:rFonts w:hint="eastAsia" w:ascii="微软雅黑" w:hAnsi="微软雅黑" w:eastAsia="微软雅黑"/>
          <w:b/>
          <w:sz w:val="24"/>
          <w:lang w:val="en-US" w:eastAsia="zh-CN"/>
        </w:rPr>
        <w:t xml:space="preserve"> </w:t>
      </w:r>
    </w:p>
    <w:p w14:paraId="5215B56A">
      <w:pPr>
        <w:spacing w:after="80" w:line="259" w:lineRule="auto"/>
      </w:pPr>
      <w:r>
        <w:rPr>
          <w:rFonts w:ascii="微软雅黑" w:hAnsi="微软雅黑" w:eastAsia="微软雅黑"/>
          <w:b w:val="0"/>
          <w:sz w:val="21"/>
        </w:rPr>
        <w:t>会议确认软件部署优先采用工控机上的独立程序，不建议通过浏览器访问；数据部署在本地上位机，采用SQLite/本地文件管理。PLC/外设网络拓扑、现场IP与端口、采集端/上位机进程边界仍需专项确认。</w:t>
      </w:r>
    </w:p>
    <w:p w14:paraId="723FB3C7">
      <w:pPr>
        <w:pStyle w:val="4"/>
        <w:spacing w:after="80" w:line="259" w:lineRule="auto"/>
      </w:pPr>
      <w:r>
        <w:rPr>
          <w:rFonts w:ascii="微软雅黑" w:hAnsi="微软雅黑" w:eastAsia="微软雅黑"/>
          <w:b/>
          <w:sz w:val="24"/>
        </w:rPr>
        <w:t>2.2 软件模块划分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36FFB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9EAF7"/>
            <w:vAlign w:val="center"/>
          </w:tcPr>
          <w:p w14:paraId="638CF6DB">
            <w:pPr>
              <w:spacing w:after="0" w:line="240" w:lineRule="auto"/>
            </w:pPr>
            <w:r>
              <w:rPr>
                <w:rFonts w:ascii="微软雅黑" w:hAnsi="微软雅黑" w:eastAsia="微软雅黑"/>
                <w:b/>
                <w:sz w:val="20"/>
              </w:rPr>
              <w:t>模块</w:t>
            </w:r>
          </w:p>
        </w:tc>
        <w:tc>
          <w:tcPr>
            <w:tcW w:w="3360" w:type="dxa"/>
            <w:shd w:val="clear" w:color="auto" w:fill="D9EAF7"/>
            <w:vAlign w:val="center"/>
          </w:tcPr>
          <w:p w14:paraId="6A7133EB">
            <w:pPr>
              <w:spacing w:after="0" w:line="240" w:lineRule="auto"/>
            </w:pPr>
            <w:r>
              <w:rPr>
                <w:rFonts w:ascii="微软雅黑" w:hAnsi="微软雅黑" w:eastAsia="微软雅黑"/>
                <w:b/>
                <w:sz w:val="20"/>
              </w:rPr>
              <w:t>确认需求</w:t>
            </w:r>
          </w:p>
        </w:tc>
        <w:tc>
          <w:tcPr>
            <w:tcW w:w="3360" w:type="dxa"/>
            <w:shd w:val="clear" w:color="auto" w:fill="D9EAF7"/>
            <w:vAlign w:val="center"/>
          </w:tcPr>
          <w:p w14:paraId="7926CDD0">
            <w:pPr>
              <w:spacing w:after="0" w:line="240" w:lineRule="auto"/>
            </w:pPr>
            <w:r>
              <w:rPr>
                <w:rFonts w:ascii="微软雅黑" w:hAnsi="微软雅黑" w:eastAsia="微软雅黑"/>
                <w:b/>
                <w:sz w:val="20"/>
              </w:rPr>
              <w:t>会议结论/剩余待确认</w:t>
            </w:r>
          </w:p>
        </w:tc>
      </w:tr>
      <w:tr w14:paraId="2A55A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EE4ED8B">
            <w:pPr>
              <w:spacing w:after="0" w:line="240" w:lineRule="auto"/>
            </w:pPr>
            <w:r>
              <w:rPr>
                <w:rFonts w:ascii="微软雅黑" w:hAnsi="微软雅黑" w:eastAsia="微软雅黑"/>
                <w:sz w:val="19"/>
              </w:rPr>
              <w:t>登录与权限</w:t>
            </w:r>
          </w:p>
        </w:tc>
        <w:tc>
          <w:tcPr>
            <w:tcW w:w="3360" w:type="dxa"/>
            <w:vAlign w:val="center"/>
          </w:tcPr>
          <w:p w14:paraId="3FE0C5C5">
            <w:pPr>
              <w:spacing w:after="0" w:line="240" w:lineRule="auto"/>
            </w:pPr>
            <w:r>
              <w:rPr>
                <w:rFonts w:ascii="微软雅黑" w:hAnsi="微软雅黑" w:eastAsia="微软雅黑"/>
                <w:sz w:val="19"/>
              </w:rPr>
              <w:t>有登录功能，具有权限管理，并有输入班次功能；方案书提到普通账号/高级账号，高级账号可设置操作权限。</w:t>
            </w:r>
          </w:p>
        </w:tc>
        <w:tc>
          <w:tcPr>
            <w:tcW w:w="3360" w:type="dxa"/>
            <w:vAlign w:val="center"/>
          </w:tcPr>
          <w:p w14:paraId="303EC8DF">
            <w:pPr>
              <w:spacing w:after="0" w:line="240" w:lineRule="auto"/>
            </w:pPr>
            <w:r>
              <w:rPr>
                <w:rFonts w:ascii="微软雅黑" w:hAnsi="微软雅黑" w:eastAsia="微软雅黑"/>
                <w:sz w:val="19"/>
              </w:rPr>
              <w:t>角色确定为操作员、工程师、系统管理员；系统管理员负责账号新增/删除/重置密码；工程师可进入检测配置、数据管理、维护模式并具备全部操作权限；操作员仅可启动/停止/暂停/复位/回原点并查看结果，不可修改配置/数据或进入维护；密码策略按常规规则制定；登录需记录日志。班次时间、账号异常策略、日志保存周期仍待确认。</w:t>
            </w:r>
          </w:p>
        </w:tc>
      </w:tr>
      <w:tr w14:paraId="4D169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F64439E">
            <w:pPr>
              <w:spacing w:after="0" w:line="240" w:lineRule="auto"/>
            </w:pPr>
            <w:r>
              <w:rPr>
                <w:rFonts w:ascii="微软雅黑" w:hAnsi="微软雅黑" w:eastAsia="微软雅黑"/>
                <w:sz w:val="19"/>
              </w:rPr>
              <w:t>主监控/小屏</w:t>
            </w:r>
          </w:p>
        </w:tc>
        <w:tc>
          <w:tcPr>
            <w:tcW w:w="3360" w:type="dxa"/>
            <w:vAlign w:val="center"/>
          </w:tcPr>
          <w:p w14:paraId="2368E1FF">
            <w:pPr>
              <w:spacing w:after="0" w:line="240" w:lineRule="auto"/>
            </w:pPr>
            <w:r>
              <w:rPr>
                <w:rFonts w:ascii="微软雅黑" w:hAnsi="微软雅黑" w:eastAsia="微软雅黑"/>
                <w:sz w:val="19"/>
              </w:rPr>
              <w:t>22寸小显示屏用于显示当前设备检测结果和查找数据；支持传感器图像和结果实时显示。</w:t>
            </w:r>
          </w:p>
        </w:tc>
        <w:tc>
          <w:tcPr>
            <w:tcW w:w="3360" w:type="dxa"/>
            <w:vAlign w:val="center"/>
          </w:tcPr>
          <w:p w14:paraId="4098D7DE">
            <w:pPr>
              <w:spacing w:after="0" w:line="240" w:lineRule="auto"/>
            </w:pPr>
            <w:r>
              <w:rPr>
                <w:rFonts w:ascii="微软雅黑" w:hAnsi="微软雅黑" w:eastAsia="微软雅黑"/>
                <w:sz w:val="19"/>
              </w:rPr>
              <w:t>8个工位及顺序基本固定；生产画面采用外触发抓帧/刷新，不做实时视频，调试模式可实时；结果小数至少3位；状态显示OK/NG，未检出或未加工螺纹用黄色提示。</w:t>
            </w:r>
          </w:p>
        </w:tc>
      </w:tr>
      <w:tr w14:paraId="771F0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20DAE07">
            <w:pPr>
              <w:spacing w:after="0" w:line="240" w:lineRule="auto"/>
            </w:pPr>
            <w:r>
              <w:rPr>
                <w:rFonts w:ascii="微软雅黑" w:hAnsi="微软雅黑" w:eastAsia="微软雅黑"/>
                <w:sz w:val="19"/>
              </w:rPr>
              <w:t>大屏展示</w:t>
            </w:r>
          </w:p>
        </w:tc>
        <w:tc>
          <w:tcPr>
            <w:tcW w:w="3360" w:type="dxa"/>
            <w:vAlign w:val="center"/>
          </w:tcPr>
          <w:p w14:paraId="1D47B6B3">
            <w:pPr>
              <w:spacing w:after="0" w:line="240" w:lineRule="auto"/>
            </w:pPr>
            <w:r>
              <w:rPr>
                <w:rFonts w:ascii="微软雅黑" w:hAnsi="微软雅黑" w:eastAsia="微软雅黑"/>
                <w:sz w:val="19"/>
              </w:rPr>
              <w:t>100寸大显示屏用于展示车间生产情况，可接入海康监控相机。</w:t>
            </w:r>
          </w:p>
        </w:tc>
        <w:tc>
          <w:tcPr>
            <w:tcW w:w="3360" w:type="dxa"/>
            <w:vAlign w:val="center"/>
          </w:tcPr>
          <w:p w14:paraId="5E363ED2">
            <w:pPr>
              <w:spacing w:after="0" w:line="240" w:lineRule="auto"/>
            </w:pPr>
            <w:r>
              <w:rPr>
                <w:rFonts w:ascii="微软雅黑" w:hAnsi="微软雅黑" w:eastAsia="微软雅黑"/>
                <w:sz w:val="19"/>
              </w:rPr>
              <w:t>大屏规划两个界面：项目/生产宏观情况界面、当前检测结果界面；可考虑在三维模型上展示对应尺寸结果。视觉风格、最终展示指标、刷新频率和延迟要求待客户评审确认。</w:t>
            </w:r>
          </w:p>
        </w:tc>
      </w:tr>
      <w:tr w14:paraId="379AB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D0A3915">
            <w:pPr>
              <w:spacing w:after="0" w:line="240" w:lineRule="auto"/>
            </w:pPr>
            <w:r>
              <w:rPr>
                <w:rFonts w:ascii="微软雅黑" w:hAnsi="微软雅黑" w:eastAsia="微软雅黑"/>
                <w:sz w:val="19"/>
              </w:rPr>
              <w:t>检测项配置</w:t>
            </w:r>
          </w:p>
        </w:tc>
        <w:tc>
          <w:tcPr>
            <w:tcW w:w="3360" w:type="dxa"/>
            <w:vAlign w:val="center"/>
          </w:tcPr>
          <w:p w14:paraId="66C3A86C">
            <w:pPr>
              <w:spacing w:after="0" w:line="240" w:lineRule="auto"/>
            </w:pPr>
            <w:r>
              <w:rPr>
                <w:rFonts w:ascii="微软雅黑" w:hAnsi="微软雅黑" w:eastAsia="微软雅黑"/>
                <w:sz w:val="19"/>
              </w:rPr>
              <w:t>具有增加尺寸检测项配置功能，留出算法接口；支持算法配置和调参培训。</w:t>
            </w:r>
          </w:p>
        </w:tc>
        <w:tc>
          <w:tcPr>
            <w:tcW w:w="3360" w:type="dxa"/>
            <w:vAlign w:val="center"/>
          </w:tcPr>
          <w:p w14:paraId="13C01C3A">
            <w:pPr>
              <w:spacing w:after="0" w:line="240" w:lineRule="auto"/>
            </w:pPr>
            <w:r>
              <w:rPr>
                <w:rFonts w:ascii="微软雅黑" w:hAnsi="微软雅黑" w:eastAsia="微软雅黑"/>
                <w:sz w:val="19"/>
              </w:rPr>
              <w:t>初始交付每点位固定对应算法/版本，预计只有一个版本；为后续算法迭代保留版本选择；算法参数一般不在该界面对客户开放修改。52项基准/公差、接口规范、保存/下发规则仍待确认。</w:t>
            </w:r>
          </w:p>
        </w:tc>
      </w:tr>
      <w:tr w14:paraId="78A73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CB6B12B">
            <w:pPr>
              <w:spacing w:after="0" w:line="240" w:lineRule="auto"/>
            </w:pPr>
            <w:r>
              <w:rPr>
                <w:rFonts w:ascii="微软雅黑" w:hAnsi="微软雅黑" w:eastAsia="微软雅黑"/>
                <w:sz w:val="19"/>
              </w:rPr>
              <w:t>检测结果与判定</w:t>
            </w:r>
          </w:p>
        </w:tc>
        <w:tc>
          <w:tcPr>
            <w:tcW w:w="3360" w:type="dxa"/>
            <w:vAlign w:val="center"/>
          </w:tcPr>
          <w:p w14:paraId="16811CED">
            <w:pPr>
              <w:spacing w:after="0" w:line="240" w:lineRule="auto"/>
            </w:pPr>
            <w:r>
              <w:rPr>
                <w:rFonts w:ascii="微软雅黑" w:hAnsi="微软雅黑" w:eastAsia="微软雅黑"/>
                <w:sz w:val="19"/>
              </w:rPr>
              <w:t>输出检验及判定结果；按公差判定OK/NG；支持未检出尺寸人工输入。</w:t>
            </w:r>
          </w:p>
        </w:tc>
        <w:tc>
          <w:tcPr>
            <w:tcW w:w="3360" w:type="dxa"/>
            <w:vAlign w:val="center"/>
          </w:tcPr>
          <w:p w14:paraId="2C757467">
            <w:pPr>
              <w:spacing w:after="0" w:line="240" w:lineRule="auto"/>
            </w:pPr>
            <w:r>
              <w:rPr>
                <w:rFonts w:ascii="微软雅黑" w:hAnsi="微软雅黑" w:eastAsia="微软雅黑"/>
                <w:sz w:val="19"/>
              </w:rPr>
              <w:t>实测值小数至少3位；状态至少OK/NG，未检出或未加工螺纹黄色提示；按当前SN刷新，新工件结果覆盖上一工件显示；不对每个检测项设置独立复检，疑似/问题结果通过数据管理的修改日志查看原值并录入新值。人工录入标记、产品级汇总判定口径仍待确认。</w:t>
            </w:r>
          </w:p>
        </w:tc>
      </w:tr>
      <w:tr w14:paraId="0742D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EC4C389">
            <w:pPr>
              <w:spacing w:after="0" w:line="240" w:lineRule="auto"/>
            </w:pPr>
            <w:r>
              <w:rPr>
                <w:rFonts w:ascii="微软雅黑" w:hAnsi="微软雅黑" w:eastAsia="微软雅黑"/>
                <w:sz w:val="19"/>
              </w:rPr>
              <w:t>数据管理与报表</w:t>
            </w:r>
          </w:p>
        </w:tc>
        <w:tc>
          <w:tcPr>
            <w:tcW w:w="3360" w:type="dxa"/>
            <w:vAlign w:val="center"/>
          </w:tcPr>
          <w:p w14:paraId="4B381940">
            <w:pPr>
              <w:spacing w:after="0" w:line="240" w:lineRule="auto"/>
            </w:pPr>
            <w:r>
              <w:rPr>
                <w:rFonts w:ascii="微软雅黑" w:hAnsi="微软雅黑" w:eastAsia="微软雅黑"/>
                <w:sz w:val="19"/>
              </w:rPr>
              <w:t>查询检测数据、修改并留痕、导出Excel、自动生成检测报告；图片、报表和数据本地保存2年（暂定）。</w:t>
            </w:r>
          </w:p>
        </w:tc>
        <w:tc>
          <w:tcPr>
            <w:tcW w:w="3360" w:type="dxa"/>
            <w:vAlign w:val="center"/>
          </w:tcPr>
          <w:p w14:paraId="54F1F575">
            <w:pPr>
              <w:spacing w:after="0" w:line="240" w:lineRule="auto"/>
            </w:pPr>
            <w:r>
              <w:rPr>
                <w:rFonts w:ascii="微软雅黑" w:hAnsi="微软雅黑" w:eastAsia="微软雅黑"/>
                <w:sz w:val="19"/>
              </w:rPr>
              <w:t>数据部署在本地上位机，采用SQLite；产品查询按SN号，SN为唯一标识；报表类型为日报、月报、年报；保存周期按90天会议口径执行。图片数量/格式/命名、归档/清理策略仍待确认。</w:t>
            </w:r>
          </w:p>
        </w:tc>
      </w:tr>
      <w:tr w14:paraId="3CF69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738459F">
            <w:pPr>
              <w:spacing w:after="0" w:line="240" w:lineRule="auto"/>
            </w:pPr>
            <w:r>
              <w:rPr>
                <w:rFonts w:ascii="微软雅黑" w:hAnsi="微软雅黑" w:eastAsia="微软雅黑"/>
                <w:sz w:val="19"/>
              </w:rPr>
              <w:t>PLC与设备联动</w:t>
            </w:r>
          </w:p>
        </w:tc>
        <w:tc>
          <w:tcPr>
            <w:tcW w:w="3360" w:type="dxa"/>
            <w:vAlign w:val="center"/>
          </w:tcPr>
          <w:p w14:paraId="057D0B61">
            <w:pPr>
              <w:spacing w:after="0" w:line="240" w:lineRule="auto"/>
            </w:pPr>
            <w:r>
              <w:rPr>
                <w:rFonts w:ascii="微软雅黑" w:hAnsi="微软雅黑" w:eastAsia="微软雅黑"/>
                <w:sz w:val="19"/>
              </w:rPr>
              <w:t>支持设备PLC数据接入，控制系统包含状态监视、报警显示、远程操作控制信号输入、数据记录。</w:t>
            </w:r>
          </w:p>
        </w:tc>
        <w:tc>
          <w:tcPr>
            <w:tcW w:w="3360" w:type="dxa"/>
            <w:vAlign w:val="center"/>
          </w:tcPr>
          <w:p w14:paraId="2E5673E6">
            <w:pPr>
              <w:spacing w:after="0" w:line="240" w:lineRule="auto"/>
            </w:pPr>
            <w:r>
              <w:rPr>
                <w:rFonts w:ascii="微软雅黑" w:hAnsi="微软雅黑" w:eastAsia="微软雅黑"/>
                <w:sz w:val="19"/>
              </w:rPr>
              <w:t>停止表示整机停止，后续从零/回原点重新开始；暂停表示临时停下，继续后沿当前流程续跑；软件主要发信号并记录/同步状态，PLC为设备动作主体。启动前置条件、复位/回原点等定义、报文、报警码仍需与PLC对齐。</w:t>
            </w:r>
          </w:p>
        </w:tc>
      </w:tr>
      <w:tr w14:paraId="3F06D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3B052A4">
            <w:pPr>
              <w:spacing w:after="0" w:line="240" w:lineRule="auto"/>
            </w:pPr>
            <w:r>
              <w:rPr>
                <w:rFonts w:ascii="微软雅黑" w:hAnsi="微软雅黑" w:eastAsia="微软雅黑"/>
                <w:sz w:val="19"/>
              </w:rPr>
              <w:t>维护与调参</w:t>
            </w:r>
          </w:p>
        </w:tc>
        <w:tc>
          <w:tcPr>
            <w:tcW w:w="3360" w:type="dxa"/>
            <w:vAlign w:val="center"/>
          </w:tcPr>
          <w:p w14:paraId="185ED04B">
            <w:pPr>
              <w:spacing w:after="0" w:line="240" w:lineRule="auto"/>
            </w:pPr>
            <w:r>
              <w:rPr>
                <w:rFonts w:ascii="微软雅黑" w:hAnsi="微软雅黑" w:eastAsia="微软雅黑"/>
                <w:sz w:val="19"/>
              </w:rPr>
              <w:t>设备算法配置和调参、数据库、软件维护属于培训范围；各检测模块涉及相机、光源、传感器控制。</w:t>
            </w:r>
          </w:p>
        </w:tc>
        <w:tc>
          <w:tcPr>
            <w:tcW w:w="3360" w:type="dxa"/>
            <w:vAlign w:val="center"/>
          </w:tcPr>
          <w:p w14:paraId="7EB8A3CA">
            <w:pPr>
              <w:spacing w:after="0" w:line="240" w:lineRule="auto"/>
            </w:pPr>
            <w:r>
              <w:rPr>
                <w:rFonts w:ascii="微软雅黑" w:hAnsi="微软雅黑" w:eastAsia="微软雅黑"/>
                <w:sz w:val="19"/>
              </w:rPr>
              <w:t>维护模式主要给工程师/维护人员使用，操作员不可进入；是否停产、可调参数范围、参数保存方式、维护日志字段和保存周期仍待确认。</w:t>
            </w:r>
          </w:p>
        </w:tc>
      </w:tr>
      <w:tr w14:paraId="4E25B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0F48E4B">
            <w:pPr>
              <w:spacing w:after="0" w:line="240" w:lineRule="auto"/>
            </w:pPr>
            <w:r>
              <w:rPr>
                <w:rFonts w:ascii="微软雅黑" w:hAnsi="微软雅黑" w:eastAsia="微软雅黑"/>
                <w:sz w:val="19"/>
              </w:rPr>
              <w:t>第三方螺纹检测显示</w:t>
            </w:r>
          </w:p>
        </w:tc>
        <w:tc>
          <w:tcPr>
            <w:tcW w:w="3360" w:type="dxa"/>
            <w:vAlign w:val="center"/>
          </w:tcPr>
          <w:p w14:paraId="54304670">
            <w:pPr>
              <w:spacing w:after="0" w:line="240" w:lineRule="auto"/>
            </w:pPr>
            <w:r>
              <w:rPr>
                <w:rFonts w:ascii="微软雅黑" w:hAnsi="微软雅黑" w:eastAsia="微软雅黑"/>
                <w:sz w:val="19"/>
              </w:rPr>
              <w:t>软件提供产品SN等参数，读取螺纹检测部分回传数据；会议确认不使用弹窗，在主界面下方增加两个小框显示螺纹检测输出；其他螺纹检测流程不用软件干预。</w:t>
            </w:r>
          </w:p>
        </w:tc>
        <w:tc>
          <w:tcPr>
            <w:tcW w:w="3360" w:type="dxa"/>
            <w:vAlign w:val="center"/>
          </w:tcPr>
          <w:p w14:paraId="114E7888">
            <w:pPr>
              <w:spacing w:after="0" w:line="240" w:lineRule="auto"/>
            </w:pPr>
            <w:r>
              <w:rPr>
                <w:rFonts w:ascii="微软雅黑" w:hAnsi="微软雅黑" w:eastAsia="微软雅黑"/>
                <w:sz w:val="19"/>
              </w:rPr>
              <w:t>SN参数字段、回传协议/数据格式、异常处理和入库字段仍待确认。</w:t>
            </w:r>
          </w:p>
        </w:tc>
      </w:tr>
    </w:tbl>
    <w:p w14:paraId="65A8FA42">
      <w:pPr>
        <w:spacing w:after="80" w:line="259" w:lineRule="auto"/>
      </w:pPr>
    </w:p>
    <w:p w14:paraId="3664C3D8">
      <w:pPr>
        <w:pStyle w:val="3"/>
        <w:spacing w:after="80" w:line="259" w:lineRule="auto"/>
      </w:pPr>
      <w:r>
        <w:rPr>
          <w:rFonts w:ascii="微软雅黑" w:hAnsi="微软雅黑" w:eastAsia="微软雅黑"/>
          <w:b/>
          <w:sz w:val="28"/>
        </w:rPr>
        <w:t>3. 功能需求</w:t>
      </w:r>
    </w:p>
    <w:p w14:paraId="61B517DE">
      <w:pPr>
        <w:pStyle w:val="4"/>
        <w:spacing w:after="80" w:line="259" w:lineRule="auto"/>
      </w:pPr>
      <w:r>
        <w:rPr>
          <w:rFonts w:ascii="微软雅黑" w:hAnsi="微软雅黑" w:eastAsia="微软雅黑"/>
          <w:b/>
          <w:sz w:val="24"/>
        </w:rPr>
        <w:t>3.1 登录、权限与班次</w:t>
      </w:r>
    </w:p>
    <w:p w14:paraId="2CCBEF6A">
      <w:pPr>
        <w:pStyle w:val="16"/>
        <w:spacing w:after="80" w:line="259" w:lineRule="auto"/>
      </w:pPr>
      <w:r>
        <w:rPr>
          <w:rFonts w:ascii="微软雅黑" w:hAnsi="微软雅黑" w:eastAsia="微软雅黑"/>
          <w:sz w:val="21"/>
        </w:rPr>
        <w:t>系统应提供登录功能、权限管理能力和班次输入能力。</w:t>
      </w:r>
    </w:p>
    <w:p w14:paraId="65FE3DF5">
      <w:pPr>
        <w:pStyle w:val="16"/>
        <w:spacing w:after="80" w:line="259" w:lineRule="auto"/>
      </w:pPr>
      <w:r>
        <w:rPr>
          <w:rFonts w:ascii="微软雅黑" w:hAnsi="微软雅黑" w:eastAsia="微软雅黑"/>
          <w:sz w:val="21"/>
        </w:rPr>
        <w:t>参考方案书中的普通账号/高级账号模型：普通账号无法开启高级设计功能，高级账号可配置程序并保存到数据库。</w:t>
      </w:r>
    </w:p>
    <w:p w14:paraId="64AA5067">
      <w:pPr>
        <w:pStyle w:val="16"/>
        <w:spacing w:after="80" w:line="259" w:lineRule="auto"/>
      </w:pPr>
      <w:r>
        <w:rPr>
          <w:rFonts w:ascii="微软雅黑" w:hAnsi="微软雅黑" w:eastAsia="微软雅黑"/>
          <w:sz w:val="21"/>
        </w:rPr>
        <w:t>角色拆分已确认为操作员、工程师、系统管理员。系统管理员负责工程师/操作员账号新增、删除和重置密码；工程师可进入检测项配置、数据管理和维护模式并具备全部操作功能；操作员只能执行启动、停止、暂停、复位、回原点等基础控制并查看检测结果，不能修改配置/数据或进入维护模式。密码策略按常规规则制定，登录需记录日志；班次时间、账号异常策略、离线能力和日志保存周期仍待确认。</w:t>
      </w:r>
    </w:p>
    <w:p w14:paraId="10560025">
      <w:pPr>
        <w:pStyle w:val="16"/>
        <w:spacing w:after="80" w:line="259" w:lineRule="auto"/>
      </w:pPr>
      <w:r>
        <w:rPr>
          <w:rFonts w:ascii="微软雅黑" w:hAnsi="微软雅黑" w:eastAsia="微软雅黑"/>
          <w:sz w:val="21"/>
        </w:rPr>
        <w:t>无权限入口是隐藏还是置灰、登录失败提示和账号异常策略仍待确认。</w:t>
      </w:r>
    </w:p>
    <w:p w14:paraId="6902F89B">
      <w:pPr>
        <w:pStyle w:val="4"/>
        <w:spacing w:after="80" w:line="259" w:lineRule="auto"/>
      </w:pPr>
      <w:r>
        <w:rPr>
          <w:rFonts w:ascii="微软雅黑" w:hAnsi="微软雅黑" w:eastAsia="微软雅黑"/>
          <w:b/>
          <w:sz w:val="24"/>
        </w:rPr>
        <w:t>3.2 主监控、小屏与大屏</w:t>
      </w:r>
    </w:p>
    <w:p w14:paraId="4415C2F3">
      <w:pPr>
        <w:pStyle w:val="16"/>
        <w:spacing w:after="80" w:line="259" w:lineRule="auto"/>
      </w:pPr>
      <w:r>
        <w:rPr>
          <w:rFonts w:ascii="微软雅黑" w:hAnsi="微软雅黑" w:eastAsia="微软雅黑"/>
          <w:sz w:val="21"/>
        </w:rPr>
        <w:t>小屏应显示当前设备检测结果，支持查找检测数据，并实时显示传感器采集图像和检测结果。</w:t>
      </w:r>
    </w:p>
    <w:p w14:paraId="59C53608">
      <w:pPr>
        <w:pStyle w:val="16"/>
        <w:spacing w:after="80" w:line="259" w:lineRule="auto"/>
      </w:pPr>
      <w:r>
        <w:rPr>
          <w:rFonts w:ascii="微软雅黑" w:hAnsi="微软雅黑" w:eastAsia="微软雅黑"/>
          <w:sz w:val="21"/>
        </w:rPr>
        <w:t>小屏应支持生成含图片和数据的报表，报表与现有产品报表保持一致。</w:t>
      </w:r>
    </w:p>
    <w:p w14:paraId="19337373">
      <w:pPr>
        <w:pStyle w:val="16"/>
        <w:spacing w:after="80" w:line="259" w:lineRule="auto"/>
      </w:pPr>
      <w:r>
        <w:rPr>
          <w:rFonts w:ascii="微软雅黑" w:hAnsi="微软雅黑" w:eastAsia="微软雅黑"/>
          <w:sz w:val="21"/>
        </w:rPr>
        <w:t>大屏应展示车间生产内容，并可接入海康监控相机；会议确认大屏规划两个界面：项目/生产宏观情况界面、当前检测结果界面。大屏后续预计主要调整视觉风格和展示内容，不改变核心运行逻辑。</w:t>
      </w:r>
    </w:p>
    <w:p w14:paraId="0DBF41F0">
      <w:pPr>
        <w:pStyle w:val="16"/>
        <w:spacing w:after="80" w:line="259" w:lineRule="auto"/>
      </w:pPr>
      <w:r>
        <w:rPr>
          <w:rFonts w:ascii="微软雅黑" w:hAnsi="微软雅黑" w:eastAsia="微软雅黑"/>
          <w:sz w:val="21"/>
        </w:rPr>
        <w:t>8个工位及顺序基本固定；生产运行画面采用外触发抓帧/刷新，调试时可切换实时画面；检测状态至少包含OK/NG，未检出或未加工螺纹类情况用黄色提示。工位命名、布局细节、断连占位与帧率/分辨率仍待确认。</w:t>
      </w:r>
    </w:p>
    <w:p w14:paraId="56061643">
      <w:pPr>
        <w:pStyle w:val="4"/>
        <w:spacing w:after="80" w:line="259" w:lineRule="auto"/>
      </w:pPr>
      <w:r>
        <w:rPr>
          <w:rFonts w:ascii="微软雅黑" w:hAnsi="微软雅黑" w:eastAsia="微软雅黑"/>
          <w:b/>
          <w:sz w:val="24"/>
        </w:rPr>
        <w:t>3.3 检测模块</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9B5F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772D765E">
            <w:pPr>
              <w:spacing w:after="0" w:line="240" w:lineRule="auto"/>
            </w:pPr>
            <w:r>
              <w:rPr>
                <w:rFonts w:ascii="微软雅黑" w:hAnsi="微软雅黑" w:eastAsia="微软雅黑"/>
                <w:b/>
                <w:sz w:val="20"/>
              </w:rPr>
              <w:t>检测模块</w:t>
            </w:r>
          </w:p>
        </w:tc>
        <w:tc>
          <w:tcPr>
            <w:tcW w:w="5040" w:type="dxa"/>
            <w:shd w:val="clear" w:color="auto" w:fill="D9EAF7"/>
            <w:vAlign w:val="center"/>
          </w:tcPr>
          <w:p w14:paraId="3A75A5A3">
            <w:pPr>
              <w:spacing w:after="0" w:line="240" w:lineRule="auto"/>
            </w:pPr>
            <w:r>
              <w:rPr>
                <w:rFonts w:ascii="微软雅黑" w:hAnsi="微软雅黑" w:eastAsia="微软雅黑"/>
                <w:b/>
                <w:sz w:val="20"/>
              </w:rPr>
              <w:t>确认需求</w:t>
            </w:r>
          </w:p>
        </w:tc>
      </w:tr>
      <w:tr w14:paraId="6DEC4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8E7E40C">
            <w:pPr>
              <w:spacing w:after="0" w:line="240" w:lineRule="auto"/>
            </w:pPr>
            <w:r>
              <w:rPr>
                <w:rFonts w:ascii="微软雅黑" w:hAnsi="微软雅黑" w:eastAsia="微软雅黑"/>
                <w:sz w:val="19"/>
              </w:rPr>
              <w:t>端面检测模块</w:t>
            </w:r>
          </w:p>
        </w:tc>
        <w:tc>
          <w:tcPr>
            <w:tcW w:w="5040" w:type="dxa"/>
            <w:vAlign w:val="center"/>
          </w:tcPr>
          <w:p w14:paraId="710A61FA">
            <w:pPr>
              <w:spacing w:after="0" w:line="240" w:lineRule="auto"/>
            </w:pPr>
            <w:r>
              <w:rPr>
                <w:rFonts w:ascii="微软雅黑" w:hAnsi="微软雅黑" w:eastAsia="微软雅黑"/>
                <w:sz w:val="19"/>
              </w:rPr>
              <w:t>检测左右端面尺寸，并识别SN号；支持2个2000万相机数据采集和配套光源控制。</w:t>
            </w:r>
          </w:p>
        </w:tc>
      </w:tr>
      <w:tr w14:paraId="6D86B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F83CEBA">
            <w:pPr>
              <w:spacing w:after="0" w:line="240" w:lineRule="auto"/>
            </w:pPr>
            <w:r>
              <w:rPr>
                <w:rFonts w:ascii="微软雅黑" w:hAnsi="微软雅黑" w:eastAsia="微软雅黑"/>
                <w:sz w:val="19"/>
              </w:rPr>
              <w:t>总长测量模块</w:t>
            </w:r>
          </w:p>
        </w:tc>
        <w:tc>
          <w:tcPr>
            <w:tcW w:w="5040" w:type="dxa"/>
            <w:vAlign w:val="center"/>
          </w:tcPr>
          <w:p w14:paraId="65488654">
            <w:pPr>
              <w:spacing w:after="0" w:line="240" w:lineRule="auto"/>
            </w:pPr>
            <w:r>
              <w:rPr>
                <w:rFonts w:ascii="微软雅黑" w:hAnsi="微软雅黑" w:eastAsia="微软雅黑"/>
                <w:sz w:val="19"/>
              </w:rPr>
              <w:t>用于测量壳体总长；支持1个2000万相机数据采集和配套光源控制。</w:t>
            </w:r>
          </w:p>
        </w:tc>
      </w:tr>
      <w:tr w14:paraId="65DEF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256B576">
            <w:pPr>
              <w:spacing w:after="0" w:line="240" w:lineRule="auto"/>
            </w:pPr>
            <w:r>
              <w:rPr>
                <w:rFonts w:ascii="微软雅黑" w:hAnsi="微软雅黑" w:eastAsia="微软雅黑"/>
                <w:sz w:val="19"/>
              </w:rPr>
              <w:t>端面和柱面检测模块</w:t>
            </w:r>
          </w:p>
        </w:tc>
        <w:tc>
          <w:tcPr>
            <w:tcW w:w="5040" w:type="dxa"/>
            <w:vAlign w:val="center"/>
          </w:tcPr>
          <w:p w14:paraId="15A77E13">
            <w:pPr>
              <w:spacing w:after="0" w:line="240" w:lineRule="auto"/>
            </w:pPr>
            <w:r>
              <w:rPr>
                <w:rFonts w:ascii="微软雅黑" w:hAnsi="微软雅黑" w:eastAsia="微软雅黑"/>
                <w:sz w:val="19"/>
              </w:rPr>
              <w:t>用于左右负端面和柱面上两孔处的检测；支持2个2000万和1个630万相机数据采集及配套光源控制。</w:t>
            </w:r>
          </w:p>
        </w:tc>
      </w:tr>
      <w:tr w14:paraId="48E39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919DDAC">
            <w:pPr>
              <w:spacing w:after="0" w:line="240" w:lineRule="auto"/>
            </w:pPr>
            <w:r>
              <w:rPr>
                <w:rFonts w:ascii="微软雅黑" w:hAnsi="微软雅黑" w:eastAsia="微软雅黑"/>
                <w:sz w:val="19"/>
              </w:rPr>
              <w:t>同轴线光谱检测模块</w:t>
            </w:r>
          </w:p>
        </w:tc>
        <w:tc>
          <w:tcPr>
            <w:tcW w:w="5040" w:type="dxa"/>
            <w:vAlign w:val="center"/>
          </w:tcPr>
          <w:p w14:paraId="0E1EE64E">
            <w:pPr>
              <w:spacing w:after="0" w:line="240" w:lineRule="auto"/>
            </w:pPr>
            <w:r>
              <w:rPr>
                <w:rFonts w:ascii="微软雅黑" w:hAnsi="微软雅黑" w:eastAsia="微软雅黑"/>
                <w:sz w:val="19"/>
              </w:rPr>
              <w:t>用于线光谱传感器扫描柱面；支持4020型同轴线光谱点云采集和传感器控制，并根据点云特征计算孔特征。</w:t>
            </w:r>
          </w:p>
        </w:tc>
      </w:tr>
      <w:tr w14:paraId="42C8D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E4ED904">
            <w:pPr>
              <w:spacing w:after="0" w:line="240" w:lineRule="auto"/>
            </w:pPr>
            <w:r>
              <w:rPr>
                <w:rFonts w:ascii="微软雅黑" w:hAnsi="微软雅黑" w:eastAsia="微软雅黑"/>
                <w:sz w:val="19"/>
              </w:rPr>
              <w:t>内窥镜检测模块</w:t>
            </w:r>
          </w:p>
        </w:tc>
        <w:tc>
          <w:tcPr>
            <w:tcW w:w="5040" w:type="dxa"/>
            <w:vAlign w:val="center"/>
          </w:tcPr>
          <w:p w14:paraId="55B14888">
            <w:pPr>
              <w:spacing w:after="0" w:line="240" w:lineRule="auto"/>
            </w:pPr>
            <w:r>
              <w:rPr>
                <w:rFonts w:ascii="微软雅黑" w:hAnsi="微软雅黑" w:eastAsia="微软雅黑"/>
                <w:sz w:val="19"/>
              </w:rPr>
              <w:t>用于内窥镜伸入检测内腔尺寸；支持100万像素内窥镜采集并计算内腔面尺寸。</w:t>
            </w:r>
          </w:p>
        </w:tc>
      </w:tr>
      <w:tr w14:paraId="48A83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17495E8">
            <w:pPr>
              <w:spacing w:after="0" w:line="240" w:lineRule="auto"/>
            </w:pPr>
            <w:r>
              <w:rPr>
                <w:rFonts w:ascii="微软雅黑" w:hAnsi="微软雅黑" w:eastAsia="微软雅黑"/>
                <w:sz w:val="19"/>
              </w:rPr>
              <w:t>螺纹检测模块</w:t>
            </w:r>
          </w:p>
        </w:tc>
        <w:tc>
          <w:tcPr>
            <w:tcW w:w="5040" w:type="dxa"/>
            <w:vAlign w:val="center"/>
          </w:tcPr>
          <w:p w14:paraId="606B2956">
            <w:pPr>
              <w:spacing w:after="0" w:line="240" w:lineRule="auto"/>
            </w:pPr>
            <w:r>
              <w:rPr>
                <w:rFonts w:ascii="微软雅黑" w:hAnsi="微软雅黑" w:eastAsia="微软雅黑"/>
                <w:sz w:val="19"/>
              </w:rPr>
              <w:t>用于为上位机提供螺纹检测数据；软件可提供产品SN并读取螺纹检测模块测得数据，在主界面下方以两个小框显示螺纹检测输出。</w:t>
            </w:r>
          </w:p>
        </w:tc>
      </w:tr>
      <w:tr w14:paraId="258D5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E38246E">
            <w:pPr>
              <w:spacing w:after="0" w:line="240" w:lineRule="auto"/>
            </w:pPr>
            <w:r>
              <w:rPr>
                <w:rFonts w:ascii="微软雅黑" w:hAnsi="微软雅黑" w:eastAsia="微软雅黑"/>
                <w:sz w:val="19"/>
              </w:rPr>
              <w:t>上料/下料机器人</w:t>
            </w:r>
          </w:p>
        </w:tc>
        <w:tc>
          <w:tcPr>
            <w:tcW w:w="5040" w:type="dxa"/>
            <w:vAlign w:val="center"/>
          </w:tcPr>
          <w:p w14:paraId="5966682F">
            <w:pPr>
              <w:spacing w:after="0" w:line="240" w:lineRule="auto"/>
            </w:pPr>
            <w:r>
              <w:rPr>
                <w:rFonts w:ascii="微软雅黑" w:hAnsi="微软雅黑" w:eastAsia="微软雅黑"/>
                <w:sz w:val="19"/>
              </w:rPr>
              <w:t>在3D视觉引导相机下完成产品上下料；引导相机接入数为2，引导机械手成功率100%。</w:t>
            </w:r>
          </w:p>
        </w:tc>
      </w:tr>
    </w:tbl>
    <w:p w14:paraId="70FD7F80">
      <w:pPr>
        <w:spacing w:after="80" w:line="259" w:lineRule="auto"/>
      </w:pPr>
    </w:p>
    <w:p w14:paraId="57B7023C">
      <w:pPr>
        <w:pStyle w:val="4"/>
        <w:spacing w:after="80" w:line="259" w:lineRule="auto"/>
      </w:pPr>
      <w:r>
        <w:rPr>
          <w:rFonts w:ascii="微软雅黑" w:hAnsi="微软雅黑" w:eastAsia="微软雅黑"/>
          <w:b/>
          <w:sz w:val="24"/>
        </w:rPr>
        <w:t>3.4 已确认的专项事项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6C504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9EAF7"/>
            <w:vAlign w:val="center"/>
          </w:tcPr>
          <w:p w14:paraId="0813B22C">
            <w:pPr>
              <w:spacing w:after="0" w:line="240" w:lineRule="auto"/>
            </w:pPr>
            <w:r>
              <w:rPr>
                <w:rFonts w:ascii="微软雅黑" w:hAnsi="微软雅黑" w:eastAsia="微软雅黑"/>
                <w:b/>
                <w:sz w:val="20"/>
              </w:rPr>
              <w:t>需求清单项</w:t>
            </w:r>
          </w:p>
        </w:tc>
        <w:tc>
          <w:tcPr>
            <w:tcW w:w="3360" w:type="dxa"/>
            <w:shd w:val="clear" w:color="auto" w:fill="D9EAF7"/>
            <w:vAlign w:val="center"/>
          </w:tcPr>
          <w:p w14:paraId="55794AEC">
            <w:pPr>
              <w:spacing w:after="0" w:line="240" w:lineRule="auto"/>
            </w:pPr>
            <w:r>
              <w:rPr>
                <w:rFonts w:ascii="微软雅黑" w:hAnsi="微软雅黑" w:eastAsia="微软雅黑"/>
                <w:b/>
                <w:sz w:val="20"/>
              </w:rPr>
              <w:t>已确认内容</w:t>
            </w:r>
          </w:p>
        </w:tc>
        <w:tc>
          <w:tcPr>
            <w:tcW w:w="3360" w:type="dxa"/>
            <w:shd w:val="clear" w:color="auto" w:fill="D9EAF7"/>
            <w:vAlign w:val="center"/>
          </w:tcPr>
          <w:p w14:paraId="79C351FD">
            <w:pPr>
              <w:spacing w:after="0" w:line="240" w:lineRule="auto"/>
            </w:pPr>
            <w:r>
              <w:rPr>
                <w:rFonts w:ascii="微软雅黑" w:hAnsi="微软雅黑" w:eastAsia="微软雅黑"/>
                <w:b/>
                <w:sz w:val="20"/>
              </w:rPr>
              <w:t>仍需确认</w:t>
            </w:r>
          </w:p>
        </w:tc>
      </w:tr>
      <w:tr w14:paraId="4B9B5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EFD3ADA">
            <w:pPr>
              <w:spacing w:after="0" w:line="240" w:lineRule="auto"/>
            </w:pPr>
            <w:r>
              <w:rPr>
                <w:rFonts w:ascii="微软雅黑" w:hAnsi="微软雅黑" w:eastAsia="微软雅黑"/>
                <w:sz w:val="19"/>
              </w:rPr>
              <w:t>螺纹检测系统</w:t>
            </w:r>
          </w:p>
        </w:tc>
        <w:tc>
          <w:tcPr>
            <w:tcW w:w="3360" w:type="dxa"/>
            <w:vAlign w:val="center"/>
          </w:tcPr>
          <w:p w14:paraId="49157712">
            <w:pPr>
              <w:spacing w:after="0" w:line="240" w:lineRule="auto"/>
            </w:pPr>
            <w:r>
              <w:rPr>
                <w:rFonts w:ascii="微软雅黑" w:hAnsi="微软雅黑" w:eastAsia="微软雅黑"/>
                <w:sz w:val="19"/>
              </w:rPr>
              <w:t>软件向螺纹检测部分提供SN等参数，读取螺纹检测回传数据；不采用弹窗，在主界面下方增加两个小框显示螺纹检测数据；螺纹设备自身检测流程和算法不由本软件干预。</w:t>
            </w:r>
          </w:p>
        </w:tc>
        <w:tc>
          <w:tcPr>
            <w:tcW w:w="3360" w:type="dxa"/>
            <w:vAlign w:val="center"/>
          </w:tcPr>
          <w:p w14:paraId="0C233643">
            <w:pPr>
              <w:spacing w:after="0" w:line="240" w:lineRule="auto"/>
            </w:pPr>
            <w:r>
              <w:rPr>
                <w:rFonts w:ascii="微软雅黑" w:hAnsi="微软雅黑" w:eastAsia="微软雅黑"/>
                <w:sz w:val="19"/>
              </w:rPr>
              <w:t>参数字段、回传协议/数据格式、异常处理、入库字段</w:t>
            </w:r>
          </w:p>
        </w:tc>
      </w:tr>
      <w:tr w14:paraId="25C99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2C9DB30">
            <w:pPr>
              <w:spacing w:after="0" w:line="240" w:lineRule="auto"/>
            </w:pPr>
            <w:r>
              <w:rPr>
                <w:rFonts w:ascii="微软雅黑" w:hAnsi="微软雅黑" w:eastAsia="微软雅黑"/>
                <w:sz w:val="19"/>
              </w:rPr>
              <w:t>两类点云</w:t>
            </w:r>
          </w:p>
        </w:tc>
        <w:tc>
          <w:tcPr>
            <w:tcW w:w="3360" w:type="dxa"/>
            <w:vAlign w:val="center"/>
          </w:tcPr>
          <w:p w14:paraId="5A085F9F">
            <w:pPr>
              <w:spacing w:after="0" w:line="240" w:lineRule="auto"/>
            </w:pPr>
            <w:r>
              <w:rPr>
                <w:rFonts w:ascii="微软雅黑" w:hAnsi="微软雅黑" w:eastAsia="微软雅黑"/>
                <w:sz w:val="19"/>
              </w:rPr>
              <w:t>机器人引导相机通过点云计算偏移量和抓取参数；同轴光谱扫描点云并计算孔径、孔深，当前需求为计算出值即可。</w:t>
            </w:r>
          </w:p>
        </w:tc>
        <w:tc>
          <w:tcPr>
            <w:tcW w:w="3360" w:type="dxa"/>
            <w:vAlign w:val="center"/>
          </w:tcPr>
          <w:p w14:paraId="65DDC511">
            <w:pPr>
              <w:spacing w:after="0" w:line="240" w:lineRule="auto"/>
            </w:pPr>
            <w:r>
              <w:rPr>
                <w:rFonts w:ascii="微软雅黑" w:hAnsi="微软雅黑" w:eastAsia="微软雅黑"/>
                <w:sz w:val="19"/>
              </w:rPr>
              <w:t>坐标系、精度指标、标定方法、下发格式</w:t>
            </w:r>
          </w:p>
        </w:tc>
      </w:tr>
      <w:tr w14:paraId="1B6FC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91EF7D3">
            <w:pPr>
              <w:spacing w:after="0" w:line="240" w:lineRule="auto"/>
            </w:pPr>
            <w:r>
              <w:rPr>
                <w:rFonts w:ascii="微软雅黑" w:hAnsi="微软雅黑" w:eastAsia="微软雅黑"/>
                <w:sz w:val="19"/>
              </w:rPr>
              <w:t>A端面槽姿态引导</w:t>
            </w:r>
          </w:p>
        </w:tc>
        <w:tc>
          <w:tcPr>
            <w:tcW w:w="3360" w:type="dxa"/>
            <w:vAlign w:val="center"/>
          </w:tcPr>
          <w:p w14:paraId="3228AFCA">
            <w:pPr>
              <w:spacing w:after="0" w:line="240" w:lineRule="auto"/>
            </w:pPr>
            <w:r>
              <w:rPr>
                <w:rFonts w:ascii="微软雅黑" w:hAnsi="微软雅黑" w:eastAsia="微软雅黑"/>
                <w:sz w:val="19"/>
              </w:rPr>
              <w:t>通过A端面槽相对角度引导器件摆放位置，确保每次拍摄图片位置一致；技术协议也提出可根据左端面槽特征进行柱面特征引导，引导成功率100%。</w:t>
            </w:r>
          </w:p>
        </w:tc>
        <w:tc>
          <w:tcPr>
            <w:tcW w:w="3360" w:type="dxa"/>
            <w:vAlign w:val="center"/>
          </w:tcPr>
          <w:p w14:paraId="41110793">
            <w:pPr>
              <w:spacing w:after="0" w:line="240" w:lineRule="auto"/>
            </w:pPr>
            <w:r>
              <w:rPr>
                <w:rFonts w:ascii="微软雅黑" w:hAnsi="微软雅黑" w:eastAsia="微软雅黑"/>
                <w:sz w:val="19"/>
              </w:rPr>
              <w:t>角度算法、PLC/机器人参数格式、验收判定</w:t>
            </w:r>
          </w:p>
        </w:tc>
      </w:tr>
      <w:tr w14:paraId="67568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AB4F12B">
            <w:pPr>
              <w:spacing w:after="0" w:line="240" w:lineRule="auto"/>
            </w:pPr>
            <w:r>
              <w:rPr>
                <w:rFonts w:ascii="微软雅黑" w:hAnsi="微软雅黑" w:eastAsia="微软雅黑"/>
                <w:sz w:val="19"/>
              </w:rPr>
              <w:t>OK/NG判定</w:t>
            </w:r>
          </w:p>
        </w:tc>
        <w:tc>
          <w:tcPr>
            <w:tcW w:w="3360" w:type="dxa"/>
            <w:vAlign w:val="center"/>
          </w:tcPr>
          <w:p w14:paraId="4FE05310">
            <w:pPr>
              <w:spacing w:after="0" w:line="240" w:lineRule="auto"/>
            </w:pPr>
            <w:r>
              <w:rPr>
                <w:rFonts w:ascii="微软雅黑" w:hAnsi="微软雅黑" w:eastAsia="微软雅黑"/>
                <w:sz w:val="19"/>
              </w:rPr>
              <w:t>算法识别值超出允许公差判定为NG，在公差范围内判定为OK。</w:t>
            </w:r>
          </w:p>
        </w:tc>
        <w:tc>
          <w:tcPr>
            <w:tcW w:w="3360" w:type="dxa"/>
            <w:vAlign w:val="center"/>
          </w:tcPr>
          <w:p w14:paraId="720B65A1">
            <w:pPr>
              <w:spacing w:after="0" w:line="240" w:lineRule="auto"/>
            </w:pPr>
            <w:r>
              <w:rPr>
                <w:rFonts w:ascii="微软雅黑" w:hAnsi="微软雅黑" w:eastAsia="微软雅黑"/>
                <w:sz w:val="19"/>
              </w:rPr>
              <w:t>多检测项汇总规则、人工输入参与判定规则</w:t>
            </w:r>
          </w:p>
        </w:tc>
      </w:tr>
      <w:tr w14:paraId="69B08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042C073">
            <w:pPr>
              <w:spacing w:after="0" w:line="240" w:lineRule="auto"/>
            </w:pPr>
            <w:r>
              <w:rPr>
                <w:rFonts w:ascii="微软雅黑" w:hAnsi="微软雅黑" w:eastAsia="微软雅黑"/>
                <w:sz w:val="19"/>
              </w:rPr>
              <w:t>20张重复性</w:t>
            </w:r>
          </w:p>
        </w:tc>
        <w:tc>
          <w:tcPr>
            <w:tcW w:w="3360" w:type="dxa"/>
            <w:vAlign w:val="center"/>
          </w:tcPr>
          <w:p w14:paraId="774E1673">
            <w:pPr>
              <w:spacing w:after="0" w:line="240" w:lineRule="auto"/>
            </w:pPr>
            <w:r>
              <w:rPr>
                <w:rFonts w:ascii="微软雅黑" w:hAnsi="微软雅黑" w:eastAsia="微软雅黑"/>
                <w:sz w:val="19"/>
              </w:rPr>
              <w:t>一个位置的图片连拍20张，计算重复性并用于判断是否OK。</w:t>
            </w:r>
          </w:p>
        </w:tc>
        <w:tc>
          <w:tcPr>
            <w:tcW w:w="3360" w:type="dxa"/>
            <w:vAlign w:val="center"/>
          </w:tcPr>
          <w:p w14:paraId="414D0D76">
            <w:pPr>
              <w:spacing w:after="0" w:line="240" w:lineRule="auto"/>
            </w:pPr>
            <w:r>
              <w:rPr>
                <w:rFonts w:ascii="微软雅黑" w:hAnsi="微软雅黑" w:eastAsia="微软雅黑"/>
                <w:sz w:val="19"/>
              </w:rPr>
              <w:t>重复性阈值与52项尺寸的对应关系、失败后的复检流程</w:t>
            </w:r>
          </w:p>
        </w:tc>
      </w:tr>
    </w:tbl>
    <w:p w14:paraId="22E01AC3">
      <w:pPr>
        <w:spacing w:after="80" w:line="259" w:lineRule="auto"/>
      </w:pPr>
    </w:p>
    <w:p w14:paraId="65A32D6E">
      <w:pPr>
        <w:pStyle w:val="4"/>
        <w:spacing w:after="80" w:line="259" w:lineRule="auto"/>
      </w:pPr>
      <w:r>
        <w:rPr>
          <w:rFonts w:ascii="微软雅黑" w:hAnsi="微软雅黑" w:eastAsia="微软雅黑"/>
          <w:b/>
          <w:sz w:val="24"/>
        </w:rPr>
        <w:t>3.5 检测结果、人工补录与复检</w:t>
      </w:r>
    </w:p>
    <w:p w14:paraId="42ED14B9">
      <w:pPr>
        <w:pStyle w:val="16"/>
        <w:spacing w:after="80" w:line="259" w:lineRule="auto"/>
      </w:pPr>
      <w:r>
        <w:rPr>
          <w:rFonts w:ascii="微软雅黑" w:hAnsi="微软雅黑" w:eastAsia="微软雅黑"/>
          <w:sz w:val="21"/>
        </w:rPr>
        <w:t>系统应展示52项检测尺寸的实测值和判定结果，支持输出检验报告。</w:t>
      </w:r>
    </w:p>
    <w:p w14:paraId="3AE66619">
      <w:pPr>
        <w:pStyle w:val="16"/>
        <w:spacing w:after="80" w:line="259" w:lineRule="auto"/>
      </w:pPr>
      <w:r>
        <w:rPr>
          <w:rFonts w:ascii="微软雅黑" w:hAnsi="微软雅黑" w:eastAsia="微软雅黑"/>
          <w:sz w:val="21"/>
        </w:rPr>
        <w:t>未检出尺寸，即图纸中有些尺寸没有检测出来的，应支持手动输入结果。</w:t>
      </w:r>
    </w:p>
    <w:p w14:paraId="66B8A146">
      <w:pPr>
        <w:pStyle w:val="16"/>
        <w:spacing w:after="80" w:line="259" w:lineRule="auto"/>
      </w:pPr>
      <w:r>
        <w:rPr>
          <w:rFonts w:ascii="微软雅黑" w:hAnsi="微软雅黑" w:eastAsia="微软雅黑"/>
          <w:sz w:val="21"/>
        </w:rPr>
        <w:t>系统应有抽检、复检和NG品处理功能。会议确认不对每个检测项设置独立复检；疑似或问题结果在数据管理的修改日志中处理，可查看原值并录入新值。抽检规则、NG品处理流程、人工输入是否影响产品最终判定仍待确认。</w:t>
      </w:r>
    </w:p>
    <w:p w14:paraId="640574D5">
      <w:pPr>
        <w:pStyle w:val="16"/>
        <w:spacing w:after="80" w:line="259" w:lineRule="auto"/>
      </w:pPr>
      <w:r>
        <w:rPr>
          <w:rFonts w:ascii="微软雅黑" w:hAnsi="微软雅黑" w:eastAsia="微软雅黑"/>
          <w:sz w:val="21"/>
        </w:rPr>
        <w:t>线性尺寸、角度、螺纹、形位公差的结果显示小数位至少3位；状态至少包含OK/NG；未检出或未加工螺纹类情况用黄色提示。单位、图标、未检测占位和产品级汇总判定口径仍待确认。</w:t>
      </w:r>
    </w:p>
    <w:p w14:paraId="229F66F3">
      <w:pPr>
        <w:pStyle w:val="4"/>
        <w:spacing w:after="80" w:line="259" w:lineRule="auto"/>
      </w:pPr>
      <w:r>
        <w:rPr>
          <w:rFonts w:ascii="微软雅黑" w:hAnsi="微软雅黑" w:eastAsia="微软雅黑"/>
          <w:b/>
          <w:sz w:val="24"/>
        </w:rPr>
        <w:t>3.6 检测项配置与算法</w:t>
      </w:r>
    </w:p>
    <w:p w14:paraId="2C16D10D">
      <w:pPr>
        <w:pStyle w:val="16"/>
        <w:spacing w:after="80" w:line="259" w:lineRule="auto"/>
      </w:pPr>
      <w:r>
        <w:rPr>
          <w:rFonts w:ascii="微软雅黑" w:hAnsi="微软雅黑" w:eastAsia="微软雅黑"/>
          <w:sz w:val="21"/>
        </w:rPr>
        <w:t>系统应支持增加尺寸检测项配置，并留出算法接口。</w:t>
      </w:r>
    </w:p>
    <w:p w14:paraId="03AC9075">
      <w:pPr>
        <w:pStyle w:val="16"/>
        <w:spacing w:after="80" w:line="259" w:lineRule="auto"/>
      </w:pPr>
      <w:r>
        <w:rPr>
          <w:rFonts w:ascii="微软雅黑" w:hAnsi="微软雅黑" w:eastAsia="微软雅黑"/>
          <w:sz w:val="21"/>
        </w:rPr>
        <w:t>每个点位原则上固定对应算法/默认算法版本；为后续算法迭代保留算法版本选择能力，初始交付预计只有一个版本；算法参数一般不在该界面对客户开放修改。52项算法清单、版本命名和接口规范仍待确认。</w:t>
      </w:r>
    </w:p>
    <w:p w14:paraId="0A7A5AE0">
      <w:pPr>
        <w:pStyle w:val="16"/>
        <w:spacing w:after="80" w:line="259" w:lineRule="auto"/>
      </w:pPr>
      <w:r>
        <w:rPr>
          <w:rFonts w:ascii="微软雅黑" w:hAnsi="微软雅黑" w:eastAsia="微软雅黑"/>
          <w:sz w:val="21"/>
        </w:rPr>
        <w:t>配置保存后是否立即生效、是否下发到采集端、下发失败如何处理、运行中是否允许修改、是否需要审批和二次确认，会议未形成最终结论，仍需专项确认。</w:t>
      </w:r>
    </w:p>
    <w:p w14:paraId="6AC7316C">
      <w:pPr>
        <w:pStyle w:val="16"/>
        <w:spacing w:after="80" w:line="259" w:lineRule="auto"/>
      </w:pPr>
      <w:r>
        <w:rPr>
          <w:rFonts w:ascii="微软雅黑" w:hAnsi="微软雅黑" w:eastAsia="微软雅黑"/>
          <w:sz w:val="21"/>
        </w:rPr>
        <w:t>乙方需提供核心边缘轮廓提取算法部分源代码，并提供鲁棒性Demo验证。</w:t>
      </w:r>
    </w:p>
    <w:p w14:paraId="5A5628DF">
      <w:pPr>
        <w:pStyle w:val="4"/>
        <w:spacing w:after="80" w:line="259" w:lineRule="auto"/>
      </w:pPr>
      <w:r>
        <w:rPr>
          <w:rFonts w:ascii="微软雅黑" w:hAnsi="微软雅黑" w:eastAsia="微软雅黑"/>
          <w:b/>
          <w:sz w:val="24"/>
        </w:rPr>
        <w:t>3.7 数据管理、报表与追溯</w:t>
      </w:r>
    </w:p>
    <w:p w14:paraId="00AFB52C">
      <w:pPr>
        <w:pStyle w:val="16"/>
        <w:spacing w:after="80" w:line="259" w:lineRule="auto"/>
      </w:pPr>
      <w:r>
        <w:rPr>
          <w:rFonts w:ascii="微软雅黑" w:hAnsi="微软雅黑" w:eastAsia="微软雅黑"/>
          <w:sz w:val="21"/>
        </w:rPr>
        <w:t>数据分析软件应建立检测数据库，具备存储和数据追溯功能，检测数据应自动记录、合并、上传、分析、查询和存档。</w:t>
      </w:r>
    </w:p>
    <w:p w14:paraId="12DBD119">
      <w:pPr>
        <w:pStyle w:val="16"/>
        <w:spacing w:after="80" w:line="259" w:lineRule="auto"/>
      </w:pPr>
      <w:r>
        <w:rPr>
          <w:rFonts w:ascii="微软雅黑" w:hAnsi="微软雅黑" w:eastAsia="微软雅黑"/>
          <w:sz w:val="21"/>
        </w:rPr>
        <w:t>系统应可实时查看产品检测数据，自动生成检测报告，并支持数据导出为Excel。</w:t>
      </w:r>
    </w:p>
    <w:p w14:paraId="5CB22042">
      <w:pPr>
        <w:pStyle w:val="16"/>
        <w:spacing w:after="80" w:line="259" w:lineRule="auto"/>
      </w:pPr>
      <w:r>
        <w:rPr>
          <w:rFonts w:ascii="微软雅黑" w:hAnsi="微软雅黑" w:eastAsia="微软雅黑"/>
          <w:sz w:val="21"/>
        </w:rPr>
        <w:t>数据管理系统应便于查找检测数据结果，并进行修改；修改应留痕并可追溯。</w:t>
      </w:r>
    </w:p>
    <w:p w14:paraId="60DD248C">
      <w:pPr>
        <w:pStyle w:val="16"/>
        <w:spacing w:after="80" w:line="259" w:lineRule="auto"/>
      </w:pPr>
      <w:r>
        <w:rPr>
          <w:rFonts w:ascii="微软雅黑" w:hAnsi="微软雅黑" w:eastAsia="微软雅黑"/>
          <w:sz w:val="21"/>
        </w:rPr>
        <w:t>产品以SN为唯一标识，产品查询按SN号输入查询；时间、班次、工位、判定、操作员等扩展查询条件会议未确认，暂不作为已确认范围。</w:t>
      </w:r>
    </w:p>
    <w:p w14:paraId="2F9EF5B7">
      <w:pPr>
        <w:pStyle w:val="16"/>
        <w:spacing w:after="80" w:line="259" w:lineRule="auto"/>
      </w:pPr>
      <w:r>
        <w:rPr>
          <w:rFonts w:ascii="微软雅黑" w:hAnsi="微软雅黑" w:eastAsia="微软雅黑"/>
          <w:sz w:val="21"/>
        </w:rPr>
        <w:t>图片、报表和数据会议口径为本地上位机保存90天；需在说明书中提示硬盘定期清理。超过期限后的自动删除、归档、迁移、归档可查性仍待确认。</w:t>
      </w:r>
    </w:p>
    <w:p w14:paraId="03E826F8">
      <w:pPr>
        <w:pStyle w:val="16"/>
        <w:spacing w:after="80" w:line="259" w:lineRule="auto"/>
      </w:pPr>
      <w:r>
        <w:rPr>
          <w:rFonts w:ascii="微软雅黑" w:hAnsi="微软雅黑" w:eastAsia="微软雅黑"/>
          <w:sz w:val="21"/>
        </w:rPr>
        <w:t>数据库部署在本地上位机，会议确认采用SQLite提高稳定性；表结构、字段、主键、索引、文件夹路径、图片数量、图片命名规则仍需专项评审。</w:t>
      </w:r>
    </w:p>
    <w:p w14:paraId="055C42BF">
      <w:pPr>
        <w:pStyle w:val="4"/>
        <w:spacing w:after="80" w:line="259" w:lineRule="auto"/>
      </w:pPr>
      <w:r>
        <w:rPr>
          <w:rFonts w:ascii="微软雅黑" w:hAnsi="微软雅黑" w:eastAsia="微软雅黑"/>
          <w:b/>
          <w:sz w:val="24"/>
        </w:rPr>
        <w:t>3.8 PLC控制与报警</w:t>
      </w:r>
    </w:p>
    <w:p w14:paraId="14928D7A">
      <w:pPr>
        <w:pStyle w:val="16"/>
        <w:spacing w:after="80" w:line="259" w:lineRule="auto"/>
      </w:pPr>
      <w:r>
        <w:rPr>
          <w:rFonts w:ascii="微软雅黑" w:hAnsi="微软雅黑" w:eastAsia="微软雅黑"/>
          <w:sz w:val="21"/>
        </w:rPr>
        <w:t>软件应支持设备PLC数据接入，并与控制系统配合完成工作状态实时显示、远程操作控制信号输入、报警显示、数据记录和数据处理。</w:t>
      </w:r>
    </w:p>
    <w:p w14:paraId="1B2B310F">
      <w:pPr>
        <w:pStyle w:val="16"/>
        <w:spacing w:after="80" w:line="259" w:lineRule="auto"/>
      </w:pPr>
      <w:r>
        <w:rPr>
          <w:rFonts w:ascii="微软雅黑" w:hAnsi="微软雅黑" w:eastAsia="微软雅黑"/>
          <w:sz w:val="21"/>
        </w:rPr>
        <w:t>启动、停止、暂停、复位、回原点、清除报警、急停等按钮可作为控制项。会议明确：停止表示整机停止，后续从零/回原点重新开始；暂停表示临时停下，继续后沿当前流程续跑；软件向PLC发信号并记录/同步状态，具体动作由PLC执行。启动前置条件、复位/回原点/清除报警/急停定义、权限、二次确认、成功/失败反馈和超时处理仍需与PLC确认。</w:t>
      </w:r>
    </w:p>
    <w:p w14:paraId="57F157B7">
      <w:pPr>
        <w:pStyle w:val="16"/>
        <w:spacing w:after="80" w:line="259" w:lineRule="auto"/>
      </w:pPr>
      <w:r>
        <w:rPr>
          <w:rFonts w:ascii="微软雅黑" w:hAnsi="微软雅黑" w:eastAsia="微软雅黑"/>
          <w:sz w:val="21"/>
        </w:rPr>
        <w:t>PLC IP、端口、长短连接、报文格式、校验位、应答码、报警码、报警等级、报警展示方式、断线重连和日志保存周期会议未确认，需按后续PLC接口会统一确认。</w:t>
      </w:r>
    </w:p>
    <w:p w14:paraId="07CBC6AC">
      <w:pPr>
        <w:pStyle w:val="4"/>
        <w:spacing w:after="80" w:line="259" w:lineRule="auto"/>
      </w:pPr>
      <w:r>
        <w:rPr>
          <w:rFonts w:ascii="微软雅黑" w:hAnsi="微软雅黑" w:eastAsia="微软雅黑"/>
          <w:b/>
          <w:sz w:val="24"/>
        </w:rPr>
        <w:t>3.9 生产统计</w:t>
      </w:r>
    </w:p>
    <w:p w14:paraId="7CCFE2D5">
      <w:pPr>
        <w:pStyle w:val="16"/>
        <w:spacing w:after="80" w:line="259" w:lineRule="auto"/>
      </w:pPr>
      <w:r>
        <w:rPr>
          <w:rFonts w:ascii="微软雅黑" w:hAnsi="微软雅黑" w:eastAsia="微软雅黑"/>
          <w:sz w:val="21"/>
        </w:rPr>
        <w:t>系统应展示车间生产情况；螺纹检测设备方案中也要求自动记录检测总数、良品数量和不良品数量。</w:t>
      </w:r>
    </w:p>
    <w:p w14:paraId="524625E9">
      <w:pPr>
        <w:pStyle w:val="16"/>
        <w:spacing w:after="80" w:line="259" w:lineRule="auto"/>
      </w:pPr>
      <w:r>
        <w:rPr>
          <w:rFonts w:ascii="微软雅黑" w:hAnsi="微软雅黑" w:eastAsia="微软雅黑"/>
          <w:sz w:val="21"/>
        </w:rPr>
        <w:t>总产量、OK数量、NG数量、良率可以作为生产统计基础指标。</w:t>
      </w:r>
    </w:p>
    <w:p w14:paraId="5AFAACDF">
      <w:pPr>
        <w:pStyle w:val="16"/>
        <w:spacing w:after="80" w:line="259" w:lineRule="auto"/>
      </w:pPr>
      <w:r>
        <w:rPr>
          <w:rFonts w:ascii="微软雅黑" w:hAnsi="微软雅黑" w:eastAsia="微软雅黑"/>
          <w:sz w:val="21"/>
        </w:rPr>
        <w:t>总计等当前生产情况按班次刷新/累计。复检是否重复计数、人工修改如何统计、检测失败是否计入NG、刷新频率、良率小数位、告警阈值、重启后是否保留仍待确认。</w:t>
      </w:r>
    </w:p>
    <w:p w14:paraId="0B90E1A9">
      <w:pPr>
        <w:pStyle w:val="3"/>
        <w:spacing w:after="80" w:line="259" w:lineRule="auto"/>
      </w:pPr>
      <w:r>
        <w:rPr>
          <w:rFonts w:ascii="微软雅黑" w:hAnsi="微软雅黑" w:eastAsia="微软雅黑"/>
          <w:b/>
          <w:sz w:val="28"/>
        </w:rPr>
        <w:t>4. 接口与数据</w:t>
      </w:r>
    </w:p>
    <w:p w14:paraId="26B82819">
      <w:pPr>
        <w:pStyle w:val="4"/>
        <w:spacing w:after="80" w:line="259" w:lineRule="auto"/>
      </w:pPr>
      <w:r>
        <w:rPr>
          <w:rFonts w:ascii="微软雅黑" w:hAnsi="微软雅黑" w:eastAsia="微软雅黑"/>
          <w:b/>
          <w:sz w:val="24"/>
        </w:rPr>
        <w:t>4.1 外设接入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027BA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4767CF5F">
            <w:pPr>
              <w:spacing w:after="0" w:line="240" w:lineRule="auto"/>
            </w:pPr>
            <w:r>
              <w:rPr>
                <w:rFonts w:ascii="微软雅黑" w:hAnsi="微软雅黑" w:eastAsia="微软雅黑"/>
                <w:b/>
                <w:sz w:val="20"/>
              </w:rPr>
              <w:t>外设/系统</w:t>
            </w:r>
          </w:p>
        </w:tc>
        <w:tc>
          <w:tcPr>
            <w:tcW w:w="5040" w:type="dxa"/>
            <w:shd w:val="clear" w:color="auto" w:fill="D9EAF7"/>
            <w:vAlign w:val="center"/>
          </w:tcPr>
          <w:p w14:paraId="75C44FD4">
            <w:pPr>
              <w:spacing w:after="0" w:line="240" w:lineRule="auto"/>
            </w:pPr>
            <w:r>
              <w:rPr>
                <w:rFonts w:ascii="微软雅黑" w:hAnsi="微软雅黑" w:eastAsia="微软雅黑"/>
                <w:b/>
                <w:sz w:val="20"/>
              </w:rPr>
              <w:t>软件需求状态</w:t>
            </w:r>
          </w:p>
        </w:tc>
      </w:tr>
      <w:tr w14:paraId="78220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3E756D6">
            <w:pPr>
              <w:spacing w:after="0" w:line="240" w:lineRule="auto"/>
            </w:pPr>
            <w:r>
              <w:rPr>
                <w:rFonts w:ascii="微软雅黑" w:hAnsi="微软雅黑" w:eastAsia="微软雅黑"/>
                <w:sz w:val="19"/>
              </w:rPr>
              <w:t>相机（含机器人引导相机）</w:t>
            </w:r>
          </w:p>
        </w:tc>
        <w:tc>
          <w:tcPr>
            <w:tcW w:w="5040" w:type="dxa"/>
            <w:vAlign w:val="center"/>
          </w:tcPr>
          <w:p w14:paraId="4FB5E3F5">
            <w:pPr>
              <w:spacing w:after="0" w:line="240" w:lineRule="auto"/>
            </w:pPr>
            <w:r>
              <w:rPr>
                <w:rFonts w:ascii="微软雅黑" w:hAnsi="微软雅黑" w:eastAsia="微软雅黑"/>
                <w:sz w:val="19"/>
              </w:rPr>
              <w:t>生产运行中画面由外触发刷新/抓帧，不要求实时视频；调试时可实时。具体型号、SDK、帧率、分辨率、断连处理仍待确认。</w:t>
            </w:r>
          </w:p>
        </w:tc>
      </w:tr>
      <w:tr w14:paraId="12BC0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E91D4FD">
            <w:pPr>
              <w:spacing w:after="0" w:line="240" w:lineRule="auto"/>
            </w:pPr>
            <w:r>
              <w:rPr>
                <w:rFonts w:ascii="微软雅黑" w:hAnsi="微软雅黑" w:eastAsia="微软雅黑"/>
                <w:sz w:val="19"/>
              </w:rPr>
              <w:t>线光谱/同轴线光谱</w:t>
            </w:r>
          </w:p>
        </w:tc>
        <w:tc>
          <w:tcPr>
            <w:tcW w:w="5040" w:type="dxa"/>
            <w:vAlign w:val="center"/>
          </w:tcPr>
          <w:p w14:paraId="3521AA99">
            <w:pPr>
              <w:spacing w:after="0" w:line="240" w:lineRule="auto"/>
            </w:pPr>
            <w:r>
              <w:rPr>
                <w:rFonts w:ascii="微软雅黑" w:hAnsi="微软雅黑" w:eastAsia="微软雅黑"/>
                <w:sz w:val="19"/>
              </w:rPr>
              <w:t>需接入点云数据并计算孔特征；会议明确先定义统一接口并采用适配器方式接入，具体协议和数据格式仍待确认。</w:t>
            </w:r>
          </w:p>
        </w:tc>
      </w:tr>
      <w:tr w14:paraId="2CD86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865F0E8">
            <w:pPr>
              <w:spacing w:after="0" w:line="240" w:lineRule="auto"/>
            </w:pPr>
            <w:r>
              <w:rPr>
                <w:rFonts w:ascii="微软雅黑" w:hAnsi="微软雅黑" w:eastAsia="微软雅黑"/>
                <w:sz w:val="19"/>
              </w:rPr>
              <w:t>内窥镜/GT检测尺寸系统</w:t>
            </w:r>
          </w:p>
        </w:tc>
        <w:tc>
          <w:tcPr>
            <w:tcW w:w="5040" w:type="dxa"/>
            <w:vAlign w:val="center"/>
          </w:tcPr>
          <w:p w14:paraId="6F60CDBC">
            <w:pPr>
              <w:spacing w:after="0" w:line="240" w:lineRule="auto"/>
            </w:pPr>
            <w:r>
              <w:rPr>
                <w:rFonts w:ascii="微软雅黑" w:hAnsi="微软雅黑" w:eastAsia="微软雅黑"/>
                <w:sz w:val="19"/>
              </w:rPr>
              <w:t>需接入图像/测量数据并计算内腔尺寸；会议明确先定义统一接口并采用适配器方式接入，具体协议和数据格式仍待确认。</w:t>
            </w:r>
          </w:p>
        </w:tc>
      </w:tr>
      <w:tr w14:paraId="29432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6813471">
            <w:pPr>
              <w:spacing w:after="0" w:line="240" w:lineRule="auto"/>
            </w:pPr>
            <w:r>
              <w:rPr>
                <w:rFonts w:ascii="微软雅黑" w:hAnsi="微软雅黑" w:eastAsia="微软雅黑"/>
                <w:sz w:val="19"/>
              </w:rPr>
              <w:t>螺纹检测模块</w:t>
            </w:r>
          </w:p>
        </w:tc>
        <w:tc>
          <w:tcPr>
            <w:tcW w:w="5040" w:type="dxa"/>
            <w:vAlign w:val="center"/>
          </w:tcPr>
          <w:p w14:paraId="1A27A962">
            <w:pPr>
              <w:spacing w:after="0" w:line="240" w:lineRule="auto"/>
            </w:pPr>
            <w:r>
              <w:rPr>
                <w:rFonts w:ascii="微软雅黑" w:hAnsi="微软雅黑" w:eastAsia="微软雅黑"/>
                <w:sz w:val="19"/>
              </w:rPr>
              <w:t>软件提供SN并读取螺纹检测数据；不使用弹窗，在主界面下方两个小框显示并归档；其他检测流程不干预。</w:t>
            </w:r>
          </w:p>
        </w:tc>
      </w:tr>
      <w:tr w14:paraId="4503A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A33CB37">
            <w:pPr>
              <w:spacing w:after="0" w:line="240" w:lineRule="auto"/>
            </w:pPr>
            <w:r>
              <w:rPr>
                <w:rFonts w:ascii="微软雅黑" w:hAnsi="微软雅黑" w:eastAsia="微软雅黑"/>
                <w:sz w:val="19"/>
              </w:rPr>
              <w:t>PLC/机器人</w:t>
            </w:r>
          </w:p>
        </w:tc>
        <w:tc>
          <w:tcPr>
            <w:tcW w:w="5040" w:type="dxa"/>
            <w:vAlign w:val="center"/>
          </w:tcPr>
          <w:p w14:paraId="07203966">
            <w:pPr>
              <w:spacing w:after="0" w:line="240" w:lineRule="auto"/>
            </w:pPr>
            <w:r>
              <w:rPr>
                <w:rFonts w:ascii="微软雅黑" w:hAnsi="微软雅黑" w:eastAsia="微软雅黑"/>
                <w:sz w:val="19"/>
              </w:rPr>
              <w:t>需接入状态、控制和偏移/姿态参数；软件发信号并记录/同步状态，PLC执行设备动作；具体报文和动作联锁仍待确认。</w:t>
            </w:r>
          </w:p>
        </w:tc>
      </w:tr>
      <w:tr w14:paraId="286E3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ED45D99">
            <w:pPr>
              <w:spacing w:after="0" w:line="240" w:lineRule="auto"/>
            </w:pPr>
            <w:r>
              <w:rPr>
                <w:rFonts w:ascii="微软雅黑" w:hAnsi="微软雅黑" w:eastAsia="微软雅黑"/>
                <w:sz w:val="19"/>
              </w:rPr>
              <w:t>MES/ERP</w:t>
            </w:r>
          </w:p>
        </w:tc>
        <w:tc>
          <w:tcPr>
            <w:tcW w:w="5040" w:type="dxa"/>
            <w:vAlign w:val="center"/>
          </w:tcPr>
          <w:p w14:paraId="529FEA47">
            <w:pPr>
              <w:spacing w:after="0" w:line="240" w:lineRule="auto"/>
            </w:pPr>
            <w:r>
              <w:rPr>
                <w:rFonts w:ascii="微软雅黑" w:hAnsi="微软雅黑" w:eastAsia="微软雅黑"/>
                <w:sz w:val="19"/>
              </w:rPr>
              <w:t>确认预留或可对接MES/ERP；具体接口范围、协议、字段、网络安全要求【待确认】</w:t>
            </w:r>
          </w:p>
        </w:tc>
      </w:tr>
    </w:tbl>
    <w:p w14:paraId="65430A59">
      <w:pPr>
        <w:spacing w:after="80" w:line="259" w:lineRule="auto"/>
      </w:pPr>
    </w:p>
    <w:p w14:paraId="5E32615B">
      <w:pPr>
        <w:pStyle w:val="4"/>
        <w:spacing w:after="80" w:line="259" w:lineRule="auto"/>
      </w:pPr>
      <w:r>
        <w:rPr>
          <w:rFonts w:ascii="微软雅黑" w:hAnsi="微软雅黑" w:eastAsia="微软雅黑"/>
          <w:b/>
          <w:sz w:val="24"/>
        </w:rPr>
        <w:t>4.2 数据类型与格式</w:t>
      </w:r>
    </w:p>
    <w:p w14:paraId="7378EA3A">
      <w:pPr>
        <w:pStyle w:val="16"/>
        <w:spacing w:after="80" w:line="259" w:lineRule="auto"/>
      </w:pPr>
      <w:r>
        <w:rPr>
          <w:rFonts w:ascii="微软雅黑" w:hAnsi="微软雅黑" w:eastAsia="微软雅黑"/>
          <w:sz w:val="21"/>
        </w:rPr>
        <w:t>确认的数据类型包括图片、点云；还涉及文本数据。</w:t>
      </w:r>
    </w:p>
    <w:p w14:paraId="3B2B1670">
      <w:pPr>
        <w:pStyle w:val="16"/>
        <w:spacing w:after="80" w:line="259" w:lineRule="auto"/>
      </w:pPr>
      <w:r>
        <w:rPr>
          <w:rFonts w:ascii="微软雅黑" w:hAnsi="微软雅黑" w:eastAsia="微软雅黑"/>
          <w:sz w:val="21"/>
        </w:rPr>
        <w:t>方案书示例包含图像、点云和文本结构化数据；会议明确先定义统一接口和统一结果格式，未接硬件前通过仿真/适配层接入。最终文件格式、压缩方式、目录组织、命名规则和保存周期仍以专项接口设计为准。</w:t>
      </w:r>
    </w:p>
    <w:p w14:paraId="478C91B3">
      <w:pPr>
        <w:pStyle w:val="3"/>
        <w:spacing w:after="80" w:line="259" w:lineRule="auto"/>
      </w:pPr>
      <w:r>
        <w:rPr>
          <w:rFonts w:ascii="微软雅黑" w:hAnsi="微软雅黑" w:eastAsia="微软雅黑"/>
          <w:b/>
          <w:sz w:val="28"/>
        </w:rPr>
        <w:t>5. 非功能与安全要求</w:t>
      </w:r>
    </w:p>
    <w:p w14:paraId="74237528">
      <w:pPr>
        <w:pStyle w:val="16"/>
        <w:spacing w:after="80" w:line="259" w:lineRule="auto"/>
      </w:pPr>
      <w:r>
        <w:rPr>
          <w:rFonts w:ascii="微软雅黑" w:hAnsi="微软雅黑" w:eastAsia="微软雅黑"/>
          <w:sz w:val="21"/>
        </w:rPr>
        <w:t>界面应美观、运行流畅。大屏后续主要调整视觉风格和展示内容，不改变核心运行逻辑；具体响应时间、页面刷新频率、并发能力、连续运行验收边界仍待确认。</w:t>
      </w:r>
    </w:p>
    <w:p w14:paraId="6A39D122">
      <w:pPr>
        <w:pStyle w:val="16"/>
        <w:spacing w:after="80" w:line="259" w:lineRule="auto"/>
      </w:pPr>
      <w:r>
        <w:rPr>
          <w:rFonts w:ascii="微软雅黑" w:hAnsi="微软雅黑" w:eastAsia="微软雅黑"/>
          <w:sz w:val="21"/>
        </w:rPr>
        <w:t>系统应支持远程技术支持能力；远程运维权限、网络方式、审计要求【待确认】。</w:t>
      </w:r>
    </w:p>
    <w:p w14:paraId="0511928B">
      <w:pPr>
        <w:pStyle w:val="16"/>
        <w:spacing w:after="80" w:line="259" w:lineRule="auto"/>
      </w:pPr>
      <w:r>
        <w:rPr>
          <w:rFonts w:ascii="微软雅黑" w:hAnsi="微软雅黑" w:eastAsia="微软雅黑"/>
          <w:sz w:val="21"/>
        </w:rPr>
        <w:t>乙方交付程序或代码不得含有后门、木马或恶意程序。</w:t>
      </w:r>
    </w:p>
    <w:p w14:paraId="73DAA206">
      <w:pPr>
        <w:pStyle w:val="16"/>
        <w:spacing w:after="80" w:line="259" w:lineRule="auto"/>
      </w:pPr>
      <w:r>
        <w:rPr>
          <w:rFonts w:ascii="微软雅黑" w:hAnsi="微软雅黑" w:eastAsia="微软雅黑"/>
          <w:sz w:val="21"/>
        </w:rPr>
        <w:t>质保期内乙方需免费提供软件和算法缺陷修复。</w:t>
      </w:r>
    </w:p>
    <w:p w14:paraId="020E2D3C">
      <w:pPr>
        <w:pStyle w:val="16"/>
        <w:spacing w:after="80" w:line="259" w:lineRule="auto"/>
      </w:pPr>
      <w:r>
        <w:rPr>
          <w:rFonts w:ascii="微软雅黑" w:hAnsi="微软雅黑" w:eastAsia="微软雅黑"/>
          <w:sz w:val="21"/>
        </w:rPr>
        <w:t>操作安全、数据防误删、防篡改、通信加密、日志留痕等安全策略需落实；会议确认登录需要日志记录，数据修改需在修改日志中留痕，其他具体规则仍待确认。</w:t>
      </w:r>
    </w:p>
    <w:p w14:paraId="3FDBF2CC">
      <w:pPr>
        <w:pStyle w:val="16"/>
        <w:spacing w:after="80" w:line="259" w:lineRule="auto"/>
      </w:pPr>
      <w:r>
        <w:rPr>
          <w:rFonts w:ascii="微软雅黑" w:hAnsi="微软雅黑" w:eastAsia="微软雅黑"/>
          <w:sz w:val="21"/>
        </w:rPr>
        <w:t>数据库部署在本地上位机；上位机硬件配置（CPU、内存、硬盘、显卡）、备份策略和硬盘清理机制仍待确认。</w:t>
      </w:r>
    </w:p>
    <w:p w14:paraId="67AB501E">
      <w:pPr>
        <w:pStyle w:val="3"/>
        <w:spacing w:after="80" w:line="259" w:lineRule="auto"/>
      </w:pPr>
      <w:r>
        <w:rPr>
          <w:rFonts w:ascii="微软雅黑" w:hAnsi="微软雅黑" w:eastAsia="微软雅黑"/>
          <w:b/>
          <w:sz w:val="28"/>
        </w:rPr>
        <w:t>6. 验收、交付、培训与售后</w:t>
      </w:r>
    </w:p>
    <w:p w14:paraId="4D3967EE">
      <w:pPr>
        <w:pStyle w:val="4"/>
        <w:spacing w:after="80" w:line="259" w:lineRule="auto"/>
      </w:pPr>
      <w:r>
        <w:rPr>
          <w:rFonts w:ascii="微软雅黑" w:hAnsi="微软雅黑" w:eastAsia="微软雅黑"/>
          <w:b/>
          <w:sz w:val="24"/>
        </w:rPr>
        <w:t>6.1 软件验收清单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2BA7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9EAF7"/>
            <w:vAlign w:val="center"/>
          </w:tcPr>
          <w:p w14:paraId="7254330D">
            <w:pPr>
              <w:spacing w:after="0" w:line="240" w:lineRule="auto"/>
            </w:pPr>
            <w:r>
              <w:rPr>
                <w:rFonts w:ascii="微软雅黑" w:hAnsi="微软雅黑" w:eastAsia="微软雅黑"/>
                <w:b/>
                <w:sz w:val="20"/>
              </w:rPr>
              <w:t>序号</w:t>
            </w:r>
          </w:p>
        </w:tc>
        <w:tc>
          <w:tcPr>
            <w:tcW w:w="3360" w:type="dxa"/>
            <w:shd w:val="clear" w:color="auto" w:fill="D9EAF7"/>
            <w:vAlign w:val="center"/>
          </w:tcPr>
          <w:p w14:paraId="4D10FCD2">
            <w:pPr>
              <w:spacing w:after="0" w:line="240" w:lineRule="auto"/>
            </w:pPr>
            <w:r>
              <w:rPr>
                <w:rFonts w:ascii="微软雅黑" w:hAnsi="微软雅黑" w:eastAsia="微软雅黑"/>
                <w:b/>
                <w:sz w:val="20"/>
              </w:rPr>
              <w:t>验收文档/交付物</w:t>
            </w:r>
          </w:p>
        </w:tc>
        <w:tc>
          <w:tcPr>
            <w:tcW w:w="3360" w:type="dxa"/>
            <w:shd w:val="clear" w:color="auto" w:fill="D9EAF7"/>
            <w:vAlign w:val="center"/>
          </w:tcPr>
          <w:p w14:paraId="7D03662B">
            <w:pPr>
              <w:spacing w:after="0" w:line="240" w:lineRule="auto"/>
            </w:pPr>
            <w:r>
              <w:rPr>
                <w:rFonts w:ascii="微软雅黑" w:hAnsi="微软雅黑" w:eastAsia="微软雅黑"/>
                <w:b/>
                <w:sz w:val="20"/>
              </w:rPr>
              <w:t>状态</w:t>
            </w:r>
          </w:p>
        </w:tc>
      </w:tr>
      <w:tr w14:paraId="6F3C3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6021B01">
            <w:pPr>
              <w:spacing w:after="0" w:line="240" w:lineRule="auto"/>
            </w:pPr>
            <w:r>
              <w:rPr>
                <w:rFonts w:ascii="微软雅黑" w:hAnsi="微软雅黑" w:eastAsia="微软雅黑"/>
                <w:sz w:val="19"/>
              </w:rPr>
              <w:t>1</w:t>
            </w:r>
          </w:p>
        </w:tc>
        <w:tc>
          <w:tcPr>
            <w:tcW w:w="3360" w:type="dxa"/>
            <w:vAlign w:val="center"/>
          </w:tcPr>
          <w:p w14:paraId="51C60A35">
            <w:pPr>
              <w:spacing w:after="0" w:line="240" w:lineRule="auto"/>
            </w:pPr>
            <w:r>
              <w:rPr>
                <w:rFonts w:ascii="微软雅黑" w:hAnsi="微软雅黑" w:eastAsia="微软雅黑"/>
                <w:sz w:val="19"/>
              </w:rPr>
              <w:t>出场测试报告（功能、精度、老化）</w:t>
            </w:r>
          </w:p>
        </w:tc>
        <w:tc>
          <w:tcPr>
            <w:tcW w:w="3360" w:type="dxa"/>
            <w:vAlign w:val="center"/>
          </w:tcPr>
          <w:p w14:paraId="61714050">
            <w:pPr>
              <w:spacing w:after="0" w:line="240" w:lineRule="auto"/>
            </w:pPr>
            <w:r>
              <w:rPr>
                <w:rFonts w:ascii="微软雅黑" w:hAnsi="微软雅黑" w:eastAsia="微软雅黑"/>
                <w:sz w:val="19"/>
              </w:rPr>
              <w:t>必须，已确认</w:t>
            </w:r>
          </w:p>
        </w:tc>
      </w:tr>
      <w:tr w14:paraId="79D54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AE09B40">
            <w:pPr>
              <w:spacing w:after="0" w:line="240" w:lineRule="auto"/>
            </w:pPr>
            <w:r>
              <w:rPr>
                <w:rFonts w:ascii="微软雅黑" w:hAnsi="微软雅黑" w:eastAsia="微软雅黑"/>
                <w:sz w:val="19"/>
              </w:rPr>
              <w:t>2</w:t>
            </w:r>
          </w:p>
        </w:tc>
        <w:tc>
          <w:tcPr>
            <w:tcW w:w="3360" w:type="dxa"/>
            <w:vAlign w:val="center"/>
          </w:tcPr>
          <w:p w14:paraId="00724F1C">
            <w:pPr>
              <w:spacing w:after="0" w:line="240" w:lineRule="auto"/>
            </w:pPr>
            <w:r>
              <w:rPr>
                <w:rFonts w:ascii="微软雅黑" w:hAnsi="微软雅黑" w:eastAsia="微软雅黑"/>
                <w:sz w:val="19"/>
              </w:rPr>
              <w:t>验收报告</w:t>
            </w:r>
          </w:p>
        </w:tc>
        <w:tc>
          <w:tcPr>
            <w:tcW w:w="3360" w:type="dxa"/>
            <w:vAlign w:val="center"/>
          </w:tcPr>
          <w:p w14:paraId="7EBE67FD">
            <w:pPr>
              <w:spacing w:after="0" w:line="240" w:lineRule="auto"/>
            </w:pPr>
            <w:r>
              <w:rPr>
                <w:rFonts w:ascii="微软雅黑" w:hAnsi="微软雅黑" w:eastAsia="微软雅黑"/>
                <w:sz w:val="19"/>
              </w:rPr>
              <w:t>必须，已确认</w:t>
            </w:r>
          </w:p>
        </w:tc>
      </w:tr>
      <w:tr w14:paraId="0E85F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632F92F">
            <w:pPr>
              <w:spacing w:after="0" w:line="240" w:lineRule="auto"/>
            </w:pPr>
            <w:r>
              <w:rPr>
                <w:rFonts w:ascii="微软雅黑" w:hAnsi="微软雅黑" w:eastAsia="微软雅黑"/>
                <w:sz w:val="19"/>
              </w:rPr>
              <w:t>3</w:t>
            </w:r>
          </w:p>
        </w:tc>
        <w:tc>
          <w:tcPr>
            <w:tcW w:w="3360" w:type="dxa"/>
            <w:vAlign w:val="center"/>
          </w:tcPr>
          <w:p w14:paraId="3D218A2C">
            <w:pPr>
              <w:spacing w:after="0" w:line="240" w:lineRule="auto"/>
            </w:pPr>
            <w:r>
              <w:rPr>
                <w:rFonts w:ascii="微软雅黑" w:hAnsi="微软雅黑" w:eastAsia="微软雅黑"/>
                <w:sz w:val="19"/>
              </w:rPr>
              <w:t>Demo代码</w:t>
            </w:r>
          </w:p>
        </w:tc>
        <w:tc>
          <w:tcPr>
            <w:tcW w:w="3360" w:type="dxa"/>
            <w:vAlign w:val="center"/>
          </w:tcPr>
          <w:p w14:paraId="070FCA27">
            <w:pPr>
              <w:spacing w:after="0" w:line="240" w:lineRule="auto"/>
            </w:pPr>
            <w:r>
              <w:rPr>
                <w:rFonts w:ascii="微软雅黑" w:hAnsi="微软雅黑" w:eastAsia="微软雅黑"/>
                <w:sz w:val="19"/>
              </w:rPr>
              <w:t>必须，已确认</w:t>
            </w:r>
          </w:p>
        </w:tc>
      </w:tr>
      <w:tr w14:paraId="37A65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E2B2210">
            <w:pPr>
              <w:spacing w:after="0" w:line="240" w:lineRule="auto"/>
            </w:pPr>
            <w:r>
              <w:rPr>
                <w:rFonts w:ascii="微软雅黑" w:hAnsi="微软雅黑" w:eastAsia="微软雅黑"/>
                <w:sz w:val="19"/>
              </w:rPr>
              <w:t>4</w:t>
            </w:r>
          </w:p>
        </w:tc>
        <w:tc>
          <w:tcPr>
            <w:tcW w:w="3360" w:type="dxa"/>
            <w:vAlign w:val="center"/>
          </w:tcPr>
          <w:p w14:paraId="69FFB6BB">
            <w:pPr>
              <w:spacing w:after="0" w:line="240" w:lineRule="auto"/>
            </w:pPr>
            <w:r>
              <w:rPr>
                <w:rFonts w:ascii="微软雅黑" w:hAnsi="微软雅黑" w:eastAsia="微软雅黑"/>
                <w:sz w:val="19"/>
              </w:rPr>
              <w:t>设备软件操作使用手册（含算法接入和调参）</w:t>
            </w:r>
          </w:p>
        </w:tc>
        <w:tc>
          <w:tcPr>
            <w:tcW w:w="3360" w:type="dxa"/>
            <w:vAlign w:val="center"/>
          </w:tcPr>
          <w:p w14:paraId="6C45B2E8">
            <w:pPr>
              <w:spacing w:after="0" w:line="240" w:lineRule="auto"/>
            </w:pPr>
            <w:r>
              <w:rPr>
                <w:rFonts w:ascii="微软雅黑" w:hAnsi="微软雅黑" w:eastAsia="微软雅黑"/>
                <w:sz w:val="19"/>
              </w:rPr>
              <w:t>必须，已确认</w:t>
            </w:r>
          </w:p>
        </w:tc>
      </w:tr>
    </w:tbl>
    <w:p w14:paraId="784FFE00">
      <w:pPr>
        <w:spacing w:after="80" w:line="259" w:lineRule="auto"/>
      </w:pPr>
    </w:p>
    <w:p w14:paraId="44459EDE">
      <w:pPr>
        <w:pStyle w:val="4"/>
        <w:spacing w:after="80" w:line="259" w:lineRule="auto"/>
      </w:pPr>
      <w:r>
        <w:rPr>
          <w:rFonts w:ascii="微软雅黑" w:hAnsi="微软雅黑" w:eastAsia="微软雅黑"/>
          <w:b/>
          <w:sz w:val="24"/>
        </w:rPr>
        <w:t>6.2 关键验收指标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193E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9EAF7"/>
            <w:vAlign w:val="center"/>
          </w:tcPr>
          <w:p w14:paraId="7F8D1FA0">
            <w:pPr>
              <w:spacing w:after="0" w:line="240" w:lineRule="auto"/>
            </w:pPr>
            <w:r>
              <w:rPr>
                <w:rFonts w:ascii="微软雅黑" w:hAnsi="微软雅黑" w:eastAsia="微软雅黑"/>
                <w:b/>
                <w:sz w:val="20"/>
              </w:rPr>
              <w:t>验收内容</w:t>
            </w:r>
          </w:p>
        </w:tc>
        <w:tc>
          <w:tcPr>
            <w:tcW w:w="3360" w:type="dxa"/>
            <w:shd w:val="clear" w:color="auto" w:fill="D9EAF7"/>
            <w:vAlign w:val="center"/>
          </w:tcPr>
          <w:p w14:paraId="29737B8B">
            <w:pPr>
              <w:spacing w:after="0" w:line="240" w:lineRule="auto"/>
            </w:pPr>
            <w:r>
              <w:rPr>
                <w:rFonts w:ascii="微软雅黑" w:hAnsi="微软雅黑" w:eastAsia="微软雅黑"/>
                <w:b/>
                <w:sz w:val="20"/>
              </w:rPr>
              <w:t>检验方法/依据</w:t>
            </w:r>
          </w:p>
        </w:tc>
        <w:tc>
          <w:tcPr>
            <w:tcW w:w="3360" w:type="dxa"/>
            <w:shd w:val="clear" w:color="auto" w:fill="D9EAF7"/>
            <w:vAlign w:val="center"/>
          </w:tcPr>
          <w:p w14:paraId="5446D72B">
            <w:pPr>
              <w:spacing w:after="0" w:line="240" w:lineRule="auto"/>
            </w:pPr>
            <w:r>
              <w:rPr>
                <w:rFonts w:ascii="微软雅黑" w:hAnsi="微软雅黑" w:eastAsia="微软雅黑"/>
                <w:b/>
                <w:sz w:val="20"/>
              </w:rPr>
              <w:t>状态</w:t>
            </w:r>
          </w:p>
        </w:tc>
      </w:tr>
      <w:tr w14:paraId="33C24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F148B5B">
            <w:pPr>
              <w:spacing w:after="0" w:line="240" w:lineRule="auto"/>
            </w:pPr>
            <w:r>
              <w:rPr>
                <w:rFonts w:ascii="微软雅黑" w:hAnsi="微软雅黑" w:eastAsia="微软雅黑"/>
                <w:sz w:val="19"/>
              </w:rPr>
              <w:t>检测尺寸数量52</w:t>
            </w:r>
          </w:p>
        </w:tc>
        <w:tc>
          <w:tcPr>
            <w:tcW w:w="3360" w:type="dxa"/>
            <w:vAlign w:val="center"/>
          </w:tcPr>
          <w:p w14:paraId="08459567">
            <w:pPr>
              <w:spacing w:after="0" w:line="240" w:lineRule="auto"/>
            </w:pPr>
            <w:r>
              <w:rPr>
                <w:rFonts w:ascii="微软雅黑" w:hAnsi="微软雅黑" w:eastAsia="微软雅黑"/>
                <w:sz w:val="19"/>
              </w:rPr>
              <w:t>查看报表输出尺寸项数</w:t>
            </w:r>
          </w:p>
        </w:tc>
        <w:tc>
          <w:tcPr>
            <w:tcW w:w="3360" w:type="dxa"/>
            <w:vAlign w:val="center"/>
          </w:tcPr>
          <w:p w14:paraId="260EE263">
            <w:pPr>
              <w:spacing w:after="0" w:line="240" w:lineRule="auto"/>
            </w:pPr>
            <w:r>
              <w:rPr>
                <w:rFonts w:ascii="微软雅黑" w:hAnsi="微软雅黑" w:eastAsia="微软雅黑"/>
                <w:sz w:val="19"/>
              </w:rPr>
              <w:t>已确认</w:t>
            </w:r>
          </w:p>
        </w:tc>
      </w:tr>
      <w:tr w14:paraId="4EDE3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8993FB5">
            <w:pPr>
              <w:spacing w:after="0" w:line="240" w:lineRule="auto"/>
            </w:pPr>
            <w:r>
              <w:rPr>
                <w:rFonts w:ascii="微软雅黑" w:hAnsi="微软雅黑" w:eastAsia="微软雅黑"/>
                <w:sz w:val="19"/>
              </w:rPr>
              <w:t>检出率100%</w:t>
            </w:r>
          </w:p>
        </w:tc>
        <w:tc>
          <w:tcPr>
            <w:tcW w:w="3360" w:type="dxa"/>
            <w:vAlign w:val="center"/>
          </w:tcPr>
          <w:p w14:paraId="2C8E6F96">
            <w:pPr>
              <w:spacing w:after="0" w:line="240" w:lineRule="auto"/>
            </w:pPr>
            <w:r>
              <w:rPr>
                <w:rFonts w:ascii="微软雅黑" w:hAnsi="微软雅黑" w:eastAsia="微软雅黑"/>
                <w:sz w:val="19"/>
              </w:rPr>
              <w:t>检测600件良品、不良品，均可输出尺寸结果</w:t>
            </w:r>
          </w:p>
        </w:tc>
        <w:tc>
          <w:tcPr>
            <w:tcW w:w="3360" w:type="dxa"/>
            <w:vAlign w:val="center"/>
          </w:tcPr>
          <w:p w14:paraId="7D21563B">
            <w:pPr>
              <w:spacing w:after="0" w:line="240" w:lineRule="auto"/>
            </w:pPr>
            <w:r>
              <w:rPr>
                <w:rFonts w:ascii="微软雅黑" w:hAnsi="微软雅黑" w:eastAsia="微软雅黑"/>
                <w:sz w:val="19"/>
              </w:rPr>
              <w:t>已确认</w:t>
            </w:r>
          </w:p>
        </w:tc>
      </w:tr>
      <w:tr w14:paraId="2E657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CF2F926">
            <w:pPr>
              <w:spacing w:after="0" w:line="240" w:lineRule="auto"/>
            </w:pPr>
            <w:r>
              <w:rPr>
                <w:rFonts w:ascii="微软雅黑" w:hAnsi="微软雅黑" w:eastAsia="微软雅黑"/>
                <w:sz w:val="19"/>
              </w:rPr>
              <w:t>静态重复性尺寸数量</w:t>
            </w:r>
          </w:p>
        </w:tc>
        <w:tc>
          <w:tcPr>
            <w:tcW w:w="3360" w:type="dxa"/>
            <w:vAlign w:val="center"/>
          </w:tcPr>
          <w:p w14:paraId="5A2C1B53">
            <w:pPr>
              <w:spacing w:after="0" w:line="240" w:lineRule="auto"/>
            </w:pPr>
            <w:r>
              <w:rPr>
                <w:rFonts w:ascii="微软雅黑" w:hAnsi="微软雅黑" w:eastAsia="微软雅黑"/>
                <w:sz w:val="19"/>
              </w:rPr>
              <w:t>查看0.1mm、0.05mm、0.03mm三类尺寸数量是否分别为10、10、32</w:t>
            </w:r>
          </w:p>
        </w:tc>
        <w:tc>
          <w:tcPr>
            <w:tcW w:w="3360" w:type="dxa"/>
            <w:vAlign w:val="center"/>
          </w:tcPr>
          <w:p w14:paraId="798F125F">
            <w:pPr>
              <w:spacing w:after="0" w:line="240" w:lineRule="auto"/>
            </w:pPr>
            <w:r>
              <w:rPr>
                <w:rFonts w:ascii="微软雅黑" w:hAnsi="微软雅黑" w:eastAsia="微软雅黑"/>
                <w:sz w:val="19"/>
              </w:rPr>
              <w:t>已确认</w:t>
            </w:r>
          </w:p>
        </w:tc>
      </w:tr>
      <w:tr w14:paraId="6AC6F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81D3A7C">
            <w:pPr>
              <w:spacing w:after="0" w:line="240" w:lineRule="auto"/>
            </w:pPr>
            <w:r>
              <w:rPr>
                <w:rFonts w:ascii="微软雅黑" w:hAnsi="微软雅黑" w:eastAsia="微软雅黑"/>
                <w:sz w:val="19"/>
              </w:rPr>
              <w:t>过杀率≤3%</w:t>
            </w:r>
          </w:p>
        </w:tc>
        <w:tc>
          <w:tcPr>
            <w:tcW w:w="3360" w:type="dxa"/>
            <w:vAlign w:val="center"/>
          </w:tcPr>
          <w:p w14:paraId="5E6862FF">
            <w:pPr>
              <w:spacing w:after="0" w:line="240" w:lineRule="auto"/>
            </w:pPr>
            <w:r>
              <w:rPr>
                <w:rFonts w:ascii="微软雅黑" w:hAnsi="微软雅黑" w:eastAsia="微软雅黑"/>
                <w:sz w:val="19"/>
              </w:rPr>
              <w:t>检测600件，不良品不超过18件</w:t>
            </w:r>
          </w:p>
        </w:tc>
        <w:tc>
          <w:tcPr>
            <w:tcW w:w="3360" w:type="dxa"/>
            <w:vAlign w:val="center"/>
          </w:tcPr>
          <w:p w14:paraId="251DA512">
            <w:pPr>
              <w:spacing w:after="0" w:line="240" w:lineRule="auto"/>
            </w:pPr>
            <w:r>
              <w:rPr>
                <w:rFonts w:ascii="微软雅黑" w:hAnsi="微软雅黑" w:eastAsia="微软雅黑"/>
                <w:sz w:val="19"/>
              </w:rPr>
              <w:t>已确认</w:t>
            </w:r>
          </w:p>
        </w:tc>
      </w:tr>
      <w:tr w14:paraId="04B6F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308089C">
            <w:pPr>
              <w:spacing w:after="0" w:line="240" w:lineRule="auto"/>
            </w:pPr>
            <w:r>
              <w:rPr>
                <w:rFonts w:ascii="微软雅黑" w:hAnsi="微软雅黑" w:eastAsia="微软雅黑"/>
                <w:sz w:val="19"/>
              </w:rPr>
              <w:t>漏检率0%</w:t>
            </w:r>
          </w:p>
        </w:tc>
        <w:tc>
          <w:tcPr>
            <w:tcW w:w="3360" w:type="dxa"/>
            <w:vAlign w:val="center"/>
          </w:tcPr>
          <w:p w14:paraId="29EE1C6B">
            <w:pPr>
              <w:spacing w:after="0" w:line="240" w:lineRule="auto"/>
            </w:pPr>
            <w:r>
              <w:rPr>
                <w:rFonts w:ascii="微软雅黑" w:hAnsi="微软雅黑" w:eastAsia="微软雅黑"/>
                <w:sz w:val="19"/>
              </w:rPr>
              <w:t>检测600件，无漏检</w:t>
            </w:r>
          </w:p>
        </w:tc>
        <w:tc>
          <w:tcPr>
            <w:tcW w:w="3360" w:type="dxa"/>
            <w:vAlign w:val="center"/>
          </w:tcPr>
          <w:p w14:paraId="261794A3">
            <w:pPr>
              <w:spacing w:after="0" w:line="240" w:lineRule="auto"/>
            </w:pPr>
            <w:r>
              <w:rPr>
                <w:rFonts w:ascii="微软雅黑" w:hAnsi="微软雅黑" w:eastAsia="微软雅黑"/>
                <w:sz w:val="19"/>
              </w:rPr>
              <w:t>已确认</w:t>
            </w:r>
          </w:p>
        </w:tc>
      </w:tr>
      <w:tr w14:paraId="0ADEF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D9171CA">
            <w:pPr>
              <w:spacing w:after="0" w:line="240" w:lineRule="auto"/>
            </w:pPr>
            <w:r>
              <w:rPr>
                <w:rFonts w:ascii="微软雅黑" w:hAnsi="微软雅黑" w:eastAsia="微软雅黑"/>
                <w:sz w:val="19"/>
              </w:rPr>
              <w:t>CT≤180s</w:t>
            </w:r>
          </w:p>
        </w:tc>
        <w:tc>
          <w:tcPr>
            <w:tcW w:w="3360" w:type="dxa"/>
            <w:vAlign w:val="center"/>
          </w:tcPr>
          <w:p w14:paraId="0417E065">
            <w:pPr>
              <w:spacing w:after="0" w:line="240" w:lineRule="auto"/>
            </w:pPr>
            <w:r>
              <w:rPr>
                <w:rFonts w:ascii="微软雅黑" w:hAnsi="微软雅黑" w:eastAsia="微软雅黑"/>
                <w:sz w:val="19"/>
              </w:rPr>
              <w:t>技术协议验收表按从上料机器人拍照到下料机器人抓取物料至OK/NG框计时；方案书另写不含上下料时间</w:t>
            </w:r>
          </w:p>
        </w:tc>
        <w:tc>
          <w:tcPr>
            <w:tcW w:w="3360" w:type="dxa"/>
            <w:vAlign w:val="center"/>
          </w:tcPr>
          <w:p w14:paraId="661A4932">
            <w:pPr>
              <w:spacing w:after="0" w:line="240" w:lineRule="auto"/>
            </w:pPr>
            <w:bookmarkStart w:id="0" w:name="_GoBack"/>
            <w:bookmarkEnd w:id="0"/>
            <w:r>
              <w:rPr>
                <w:rFonts w:ascii="微软雅黑" w:hAnsi="微软雅黑" w:eastAsia="微软雅黑"/>
                <w:sz w:val="19"/>
              </w:rPr>
              <w:t>已确认</w:t>
            </w:r>
          </w:p>
        </w:tc>
      </w:tr>
      <w:tr w14:paraId="57032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3B1B6CC">
            <w:pPr>
              <w:spacing w:after="0" w:line="240" w:lineRule="auto"/>
            </w:pPr>
            <w:r>
              <w:rPr>
                <w:rFonts w:ascii="微软雅黑" w:hAnsi="微软雅黑" w:eastAsia="微软雅黑"/>
                <w:sz w:val="19"/>
              </w:rPr>
              <w:t>读码功能/读码成功率100%</w:t>
            </w:r>
          </w:p>
        </w:tc>
        <w:tc>
          <w:tcPr>
            <w:tcW w:w="3360" w:type="dxa"/>
            <w:vAlign w:val="center"/>
          </w:tcPr>
          <w:p w14:paraId="5BB179E7">
            <w:pPr>
              <w:spacing w:after="0" w:line="240" w:lineRule="auto"/>
            </w:pPr>
            <w:r>
              <w:rPr>
                <w:rFonts w:ascii="微软雅黑" w:hAnsi="微软雅黑" w:eastAsia="微软雅黑"/>
                <w:sz w:val="19"/>
              </w:rPr>
              <w:t>检测600件，无读码失败</w:t>
            </w:r>
          </w:p>
        </w:tc>
        <w:tc>
          <w:tcPr>
            <w:tcW w:w="3360" w:type="dxa"/>
            <w:vAlign w:val="center"/>
          </w:tcPr>
          <w:p w14:paraId="27142826">
            <w:pPr>
              <w:spacing w:after="0" w:line="240" w:lineRule="auto"/>
            </w:pPr>
            <w:r>
              <w:rPr>
                <w:rFonts w:ascii="微软雅黑" w:hAnsi="微软雅黑" w:eastAsia="微软雅黑"/>
                <w:sz w:val="19"/>
              </w:rPr>
              <w:t>已确认</w:t>
            </w:r>
          </w:p>
        </w:tc>
      </w:tr>
      <w:tr w14:paraId="03ED2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00761E1">
            <w:pPr>
              <w:spacing w:after="0" w:line="240" w:lineRule="auto"/>
            </w:pPr>
            <w:r>
              <w:rPr>
                <w:rFonts w:ascii="微软雅黑" w:hAnsi="微软雅黑" w:eastAsia="微软雅黑"/>
                <w:sz w:val="19"/>
              </w:rPr>
              <w:t>通讯</w:t>
            </w:r>
          </w:p>
        </w:tc>
        <w:tc>
          <w:tcPr>
            <w:tcW w:w="3360" w:type="dxa"/>
            <w:vAlign w:val="center"/>
          </w:tcPr>
          <w:p w14:paraId="28223480">
            <w:pPr>
              <w:spacing w:after="0" w:line="240" w:lineRule="auto"/>
            </w:pPr>
            <w:r>
              <w:rPr>
                <w:rFonts w:ascii="微软雅黑" w:hAnsi="微软雅黑" w:eastAsia="微软雅黑"/>
                <w:sz w:val="19"/>
              </w:rPr>
              <w:t>支持相机、线光谱、内窥镜、PLC、螺纹检测模块数据接入，并可对接MES</w:t>
            </w:r>
          </w:p>
        </w:tc>
        <w:tc>
          <w:tcPr>
            <w:tcW w:w="3360" w:type="dxa"/>
            <w:vAlign w:val="center"/>
          </w:tcPr>
          <w:p w14:paraId="1EA2941D">
            <w:pPr>
              <w:spacing w:after="0" w:line="240" w:lineRule="auto"/>
            </w:pPr>
            <w:r>
              <w:rPr>
                <w:rFonts w:ascii="微软雅黑" w:hAnsi="微软雅黑" w:eastAsia="微软雅黑"/>
                <w:sz w:val="19"/>
              </w:rPr>
              <w:t>已确认；</w:t>
            </w:r>
          </w:p>
        </w:tc>
      </w:tr>
      <w:tr w14:paraId="6F9F3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087E277">
            <w:pPr>
              <w:spacing w:after="0" w:line="240" w:lineRule="auto"/>
            </w:pPr>
            <w:r>
              <w:rPr>
                <w:rFonts w:ascii="微软雅黑" w:hAnsi="微软雅黑" w:eastAsia="微软雅黑"/>
                <w:sz w:val="19"/>
              </w:rPr>
              <w:t>机器人引导相机数量2</w:t>
            </w:r>
          </w:p>
        </w:tc>
        <w:tc>
          <w:tcPr>
            <w:tcW w:w="3360" w:type="dxa"/>
            <w:vAlign w:val="center"/>
          </w:tcPr>
          <w:p w14:paraId="2E736C0D">
            <w:pPr>
              <w:spacing w:after="0" w:line="240" w:lineRule="auto"/>
            </w:pPr>
            <w:r>
              <w:rPr>
                <w:rFonts w:ascii="微软雅黑" w:hAnsi="微软雅黑" w:eastAsia="微软雅黑"/>
                <w:sz w:val="19"/>
              </w:rPr>
              <w:t>支持2路引导相机</w:t>
            </w:r>
          </w:p>
        </w:tc>
        <w:tc>
          <w:tcPr>
            <w:tcW w:w="3360" w:type="dxa"/>
            <w:vAlign w:val="center"/>
          </w:tcPr>
          <w:p w14:paraId="6306B5F7">
            <w:pPr>
              <w:spacing w:after="0" w:line="240" w:lineRule="auto"/>
            </w:pPr>
            <w:r>
              <w:rPr>
                <w:rFonts w:ascii="微软雅黑" w:hAnsi="微软雅黑" w:eastAsia="微软雅黑"/>
                <w:sz w:val="19"/>
              </w:rPr>
              <w:t>已确认</w:t>
            </w:r>
          </w:p>
        </w:tc>
      </w:tr>
      <w:tr w14:paraId="6D284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4CC4633">
            <w:pPr>
              <w:spacing w:after="0" w:line="240" w:lineRule="auto"/>
            </w:pPr>
            <w:r>
              <w:rPr>
                <w:rFonts w:ascii="微软雅黑" w:hAnsi="微软雅黑" w:eastAsia="微软雅黑"/>
                <w:sz w:val="19"/>
              </w:rPr>
              <w:t>引导机械手成功率100%</w:t>
            </w:r>
          </w:p>
        </w:tc>
        <w:tc>
          <w:tcPr>
            <w:tcW w:w="3360" w:type="dxa"/>
            <w:vAlign w:val="center"/>
          </w:tcPr>
          <w:p w14:paraId="48D88080">
            <w:pPr>
              <w:spacing w:after="0" w:line="240" w:lineRule="auto"/>
            </w:pPr>
            <w:r>
              <w:rPr>
                <w:rFonts w:ascii="微软雅黑" w:hAnsi="微软雅黑" w:eastAsia="微软雅黑"/>
                <w:sz w:val="19"/>
              </w:rPr>
              <w:t>机器人上下料600件，无失败</w:t>
            </w:r>
          </w:p>
        </w:tc>
        <w:tc>
          <w:tcPr>
            <w:tcW w:w="3360" w:type="dxa"/>
            <w:vAlign w:val="center"/>
          </w:tcPr>
          <w:p w14:paraId="26075D1D">
            <w:pPr>
              <w:spacing w:after="0" w:line="240" w:lineRule="auto"/>
            </w:pPr>
            <w:r>
              <w:rPr>
                <w:rFonts w:ascii="微软雅黑" w:hAnsi="微软雅黑" w:eastAsia="微软雅黑"/>
                <w:sz w:val="19"/>
              </w:rPr>
              <w:t>已确认</w:t>
            </w:r>
          </w:p>
        </w:tc>
      </w:tr>
      <w:tr w14:paraId="3F92D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0456978">
            <w:pPr>
              <w:spacing w:after="0" w:line="240" w:lineRule="auto"/>
            </w:pPr>
            <w:r>
              <w:rPr>
                <w:rFonts w:ascii="微软雅黑" w:hAnsi="微软雅黑" w:eastAsia="微软雅黑"/>
                <w:sz w:val="19"/>
              </w:rPr>
              <w:t>端面、总长、端面和柱面、线光谱、内窥镜、螺纹检测模块</w:t>
            </w:r>
          </w:p>
        </w:tc>
        <w:tc>
          <w:tcPr>
            <w:tcW w:w="3360" w:type="dxa"/>
            <w:vAlign w:val="center"/>
          </w:tcPr>
          <w:p w14:paraId="37815B0E">
            <w:pPr>
              <w:spacing w:after="0" w:line="240" w:lineRule="auto"/>
            </w:pPr>
            <w:r>
              <w:rPr>
                <w:rFonts w:ascii="微软雅黑" w:hAnsi="微软雅黑" w:eastAsia="微软雅黑"/>
                <w:sz w:val="19"/>
              </w:rPr>
              <w:t>按技术协议表8逐项验证支持情况</w:t>
            </w:r>
          </w:p>
        </w:tc>
        <w:tc>
          <w:tcPr>
            <w:tcW w:w="3360" w:type="dxa"/>
            <w:vAlign w:val="center"/>
          </w:tcPr>
          <w:p w14:paraId="0B08C64E">
            <w:pPr>
              <w:spacing w:after="0" w:line="240" w:lineRule="auto"/>
            </w:pPr>
            <w:r>
              <w:rPr>
                <w:rFonts w:ascii="微软雅黑" w:hAnsi="微软雅黑" w:eastAsia="微软雅黑"/>
                <w:sz w:val="19"/>
              </w:rPr>
              <w:t>已确认</w:t>
            </w:r>
          </w:p>
        </w:tc>
      </w:tr>
      <w:tr w14:paraId="306F4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98125D5">
            <w:pPr>
              <w:spacing w:after="0" w:line="240" w:lineRule="auto"/>
            </w:pPr>
            <w:r>
              <w:rPr>
                <w:rFonts w:ascii="微软雅黑" w:hAnsi="微软雅黑" w:eastAsia="微软雅黑"/>
                <w:sz w:val="19"/>
              </w:rPr>
              <w:t>数据库</w:t>
            </w:r>
          </w:p>
        </w:tc>
        <w:tc>
          <w:tcPr>
            <w:tcW w:w="3360" w:type="dxa"/>
            <w:vAlign w:val="center"/>
          </w:tcPr>
          <w:p w14:paraId="1E2E14D5">
            <w:pPr>
              <w:spacing w:after="0" w:line="240" w:lineRule="auto"/>
            </w:pPr>
            <w:r>
              <w:rPr>
                <w:rFonts w:ascii="微软雅黑" w:hAnsi="微软雅黑" w:eastAsia="微软雅黑"/>
                <w:sz w:val="19"/>
              </w:rPr>
              <w:t>配有文件查找、修改数据库</w:t>
            </w:r>
          </w:p>
        </w:tc>
        <w:tc>
          <w:tcPr>
            <w:tcW w:w="3360" w:type="dxa"/>
            <w:vAlign w:val="center"/>
          </w:tcPr>
          <w:p w14:paraId="0A863BFE">
            <w:pPr>
              <w:spacing w:after="0" w:line="240" w:lineRule="auto"/>
            </w:pPr>
            <w:r>
              <w:rPr>
                <w:rFonts w:ascii="微软雅黑" w:hAnsi="微软雅黑" w:eastAsia="微软雅黑"/>
                <w:sz w:val="19"/>
              </w:rPr>
              <w:t>已确认本地上位机部署，采用SQLite；表结构和字段仍待确认</w:t>
            </w:r>
          </w:p>
        </w:tc>
      </w:tr>
    </w:tbl>
    <w:p w14:paraId="1C45FC64">
      <w:pPr>
        <w:spacing w:after="80" w:line="259" w:lineRule="auto"/>
      </w:pPr>
    </w:p>
    <w:p w14:paraId="6F922C96">
      <w:pPr>
        <w:pStyle w:val="4"/>
        <w:spacing w:after="80" w:line="259" w:lineRule="auto"/>
      </w:pPr>
      <w:r>
        <w:rPr>
          <w:rFonts w:ascii="微软雅黑" w:hAnsi="微软雅黑" w:eastAsia="微软雅黑"/>
          <w:b/>
          <w:sz w:val="24"/>
        </w:rPr>
        <w:t>6.3 培训与售后</w:t>
      </w:r>
    </w:p>
    <w:p w14:paraId="286A7968">
      <w:pPr>
        <w:pStyle w:val="16"/>
        <w:spacing w:after="80" w:line="259" w:lineRule="auto"/>
      </w:pPr>
      <w:r>
        <w:rPr>
          <w:rFonts w:ascii="微软雅黑" w:hAnsi="微软雅黑" w:eastAsia="微软雅黑"/>
          <w:sz w:val="21"/>
        </w:rPr>
        <w:t>正式试用前供应商提供完整、免费的技术培训；技术协议要求培训时间不少于一周，培训内容包括上位机软件操作（大屏和小屏）、设备算法配置和调参、数据库、软件维护方法。</w:t>
      </w:r>
    </w:p>
    <w:p w14:paraId="7F98A006">
      <w:pPr>
        <w:pStyle w:val="16"/>
        <w:spacing w:after="80" w:line="259" w:lineRule="auto"/>
      </w:pPr>
      <w:r>
        <w:rPr>
          <w:rFonts w:ascii="微软雅黑" w:hAnsi="微软雅黑" w:eastAsia="微软雅黑"/>
          <w:sz w:val="21"/>
        </w:rPr>
        <w:t>质保期从设备在用户方验收合格之日起计算，质保期限为一年；一年质保期内设备质量问题由乙方免费维修，接到通知后24小时内到现场提供服务。</w:t>
      </w:r>
    </w:p>
    <w:p w14:paraId="5D0B1561">
      <w:pPr>
        <w:pStyle w:val="16"/>
        <w:spacing w:after="80" w:line="259" w:lineRule="auto"/>
      </w:pPr>
      <w:r>
        <w:rPr>
          <w:rFonts w:ascii="微软雅黑" w:hAnsi="微软雅黑" w:eastAsia="微软雅黑"/>
          <w:sz w:val="21"/>
        </w:rPr>
        <w:t>过保后响应、维修报价、升级费用等按技术协议执行。</w:t>
      </w:r>
    </w:p>
    <w:p w14:paraId="502FF626">
      <w:pPr>
        <w:pStyle w:val="3"/>
        <w:spacing w:after="80" w:line="259" w:lineRule="auto"/>
      </w:pPr>
      <w:r>
        <w:rPr>
          <w:rFonts w:ascii="微软雅黑" w:hAnsi="微软雅黑" w:eastAsia="微软雅黑"/>
          <w:b/>
          <w:sz w:val="28"/>
        </w:rPr>
        <w:t>7. 待确认清单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28D88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10B597B6">
            <w:pPr>
              <w:spacing w:after="0" w:line="240" w:lineRule="auto"/>
            </w:pPr>
            <w:r>
              <w:rPr>
                <w:rFonts w:ascii="微软雅黑" w:hAnsi="微软雅黑" w:eastAsia="微软雅黑"/>
                <w:b/>
                <w:sz w:val="20"/>
              </w:rPr>
              <w:t>领域</w:t>
            </w:r>
          </w:p>
        </w:tc>
        <w:tc>
          <w:tcPr>
            <w:tcW w:w="5040" w:type="dxa"/>
            <w:shd w:val="clear" w:color="auto" w:fill="D9EAF7"/>
            <w:vAlign w:val="center"/>
          </w:tcPr>
          <w:p w14:paraId="6F519D05">
            <w:pPr>
              <w:spacing w:after="0" w:line="240" w:lineRule="auto"/>
            </w:pPr>
            <w:r>
              <w:rPr>
                <w:rFonts w:ascii="微软雅黑" w:hAnsi="微软雅黑" w:eastAsia="微软雅黑"/>
                <w:b/>
                <w:sz w:val="20"/>
              </w:rPr>
              <w:t>会议结论及剩余待确认</w:t>
            </w:r>
          </w:p>
        </w:tc>
      </w:tr>
      <w:tr w14:paraId="0D808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8314A1F">
            <w:pPr>
              <w:spacing w:after="0" w:line="240" w:lineRule="auto"/>
            </w:pPr>
            <w:r>
              <w:rPr>
                <w:rFonts w:ascii="微软雅黑" w:hAnsi="微软雅黑" w:eastAsia="微软雅黑"/>
                <w:sz w:val="19"/>
              </w:rPr>
              <w:t>PLC控制</w:t>
            </w:r>
          </w:p>
        </w:tc>
        <w:tc>
          <w:tcPr>
            <w:tcW w:w="5040" w:type="dxa"/>
            <w:vAlign w:val="center"/>
          </w:tcPr>
          <w:p w14:paraId="13CE0E02">
            <w:pPr>
              <w:spacing w:after="0" w:line="240" w:lineRule="auto"/>
            </w:pPr>
            <w:r>
              <w:rPr>
                <w:rFonts w:ascii="微软雅黑" w:hAnsi="微软雅黑" w:eastAsia="微软雅黑"/>
                <w:sz w:val="19"/>
              </w:rPr>
              <w:t>已确认：停止=整机停止，后续从零/回原点开始；暂停=临时停止，继续后沿当前流程续跑；软件发信号并记录/同步状态，PLC执行动作。待确认：启动前置条件、复位/回原点/清除报警/急停定义、按钮权限、二次确认、状态反馈、超时重试、报警码和报警等级、IP、端口、报文、校验、应答码。</w:t>
            </w:r>
          </w:p>
        </w:tc>
      </w:tr>
      <w:tr w14:paraId="5F679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C345F22">
            <w:pPr>
              <w:spacing w:after="0" w:line="240" w:lineRule="auto"/>
            </w:pPr>
            <w:r>
              <w:rPr>
                <w:rFonts w:ascii="微软雅黑" w:hAnsi="微软雅黑" w:eastAsia="微软雅黑"/>
                <w:sz w:val="19"/>
              </w:rPr>
              <w:t>工位与画面</w:t>
            </w:r>
          </w:p>
        </w:tc>
        <w:tc>
          <w:tcPr>
            <w:tcW w:w="5040" w:type="dxa"/>
            <w:vAlign w:val="center"/>
          </w:tcPr>
          <w:p w14:paraId="61B23D3C">
            <w:pPr>
              <w:spacing w:after="0" w:line="240" w:lineRule="auto"/>
            </w:pPr>
            <w:r>
              <w:rPr>
                <w:rFonts w:ascii="微软雅黑" w:hAnsi="微软雅黑" w:eastAsia="微软雅黑"/>
                <w:sz w:val="19"/>
              </w:rPr>
              <w:t>已确认：8工位和顺序基本固定；生产运行采用外触发抓帧/刷新，调试可实时；状态至少OK/NG，未检出或未加工螺纹黄色提示；结果小数至少3位。待确认：工位命名、布局、分辨率/帧率/延迟、断连占位、无产品/检测失败显示方式。</w:t>
            </w:r>
          </w:p>
        </w:tc>
      </w:tr>
      <w:tr w14:paraId="1243D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AE8F021">
            <w:pPr>
              <w:spacing w:after="0" w:line="240" w:lineRule="auto"/>
            </w:pPr>
            <w:r>
              <w:rPr>
                <w:rFonts w:ascii="微软雅黑" w:hAnsi="微软雅黑" w:eastAsia="微软雅黑"/>
                <w:sz w:val="19"/>
              </w:rPr>
              <w:t>登录与权限</w:t>
            </w:r>
          </w:p>
        </w:tc>
        <w:tc>
          <w:tcPr>
            <w:tcW w:w="5040" w:type="dxa"/>
            <w:vAlign w:val="center"/>
          </w:tcPr>
          <w:p w14:paraId="5BE4AF5A">
            <w:pPr>
              <w:spacing w:after="0" w:line="240" w:lineRule="auto"/>
            </w:pPr>
            <w:r>
              <w:rPr>
                <w:rFonts w:ascii="微软雅黑" w:hAnsi="微软雅黑" w:eastAsia="微软雅黑"/>
                <w:sz w:val="19"/>
              </w:rPr>
              <w:t>已确认：角色为操作员、工程师、系统管理员；系统管理员负责账号管理和重置密码；工程师可进入检测配置、数据管理、维护模式并具备全部操作权限；操作员仅可基础控制和查看结果；密码策略按常规规则；登录需记录日志。待确认：班次时间、班次切换权限、无权限入口展示、登录失败提示、账号异常策略、日志保存周期。</w:t>
            </w:r>
          </w:p>
        </w:tc>
      </w:tr>
      <w:tr w14:paraId="3BFA6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761B457">
            <w:pPr>
              <w:spacing w:after="0" w:line="240" w:lineRule="auto"/>
            </w:pPr>
            <w:r>
              <w:rPr>
                <w:rFonts w:ascii="微软雅黑" w:hAnsi="微软雅黑" w:eastAsia="微软雅黑"/>
                <w:sz w:val="19"/>
              </w:rPr>
              <w:t>检测项配置</w:t>
            </w:r>
          </w:p>
        </w:tc>
        <w:tc>
          <w:tcPr>
            <w:tcW w:w="5040" w:type="dxa"/>
            <w:vAlign w:val="center"/>
          </w:tcPr>
          <w:p w14:paraId="073E9E8F">
            <w:pPr>
              <w:spacing w:after="0" w:line="240" w:lineRule="auto"/>
            </w:pPr>
            <w:r>
              <w:rPr>
                <w:rFonts w:ascii="微软雅黑" w:hAnsi="微软雅黑" w:eastAsia="微软雅黑"/>
                <w:sz w:val="19"/>
              </w:rPr>
              <w:t>已确认：每个点位原则上固定对应算法/默认版本，初始交付预计一个版本；为后续算法迭代保留版本选择；算法参数一般不在该界面对客户开放修改。待确认：52项基准/公差最终值、顺序、接口规范、启用开关语义、保存/下发时机、运行中修改规则、审批与留痕。</w:t>
            </w:r>
          </w:p>
        </w:tc>
      </w:tr>
      <w:tr w14:paraId="01E42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CCD4109">
            <w:pPr>
              <w:spacing w:after="0" w:line="240" w:lineRule="auto"/>
            </w:pPr>
            <w:r>
              <w:rPr>
                <w:rFonts w:ascii="微软雅黑" w:hAnsi="微软雅黑" w:eastAsia="微软雅黑"/>
                <w:sz w:val="19"/>
              </w:rPr>
              <w:t>检测结果</w:t>
            </w:r>
          </w:p>
        </w:tc>
        <w:tc>
          <w:tcPr>
            <w:tcW w:w="5040" w:type="dxa"/>
            <w:vAlign w:val="center"/>
          </w:tcPr>
          <w:p w14:paraId="6FCE85BD">
            <w:pPr>
              <w:spacing w:after="0" w:line="240" w:lineRule="auto"/>
            </w:pPr>
            <w:r>
              <w:rPr>
                <w:rFonts w:ascii="微软雅黑" w:hAnsi="微软雅黑" w:eastAsia="微软雅黑"/>
                <w:sz w:val="19"/>
              </w:rPr>
              <w:t>已确认：实测值小数至少3位；状态至少OK/NG；未检出或未加工螺纹黄色提示；当前SN结果刷新，新工件覆盖上一工件显示；不对每个检测项设置独立复检，疑似/问题结果通过修改日志查看原值并录入新值。待确认：单位/图标、人工输入标记、产品级OK/NG汇总、重复性阈值与处理流程。</w:t>
            </w:r>
          </w:p>
        </w:tc>
      </w:tr>
      <w:tr w14:paraId="2F4E8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6C03D27">
            <w:pPr>
              <w:spacing w:after="0" w:line="240" w:lineRule="auto"/>
            </w:pPr>
            <w:r>
              <w:rPr>
                <w:rFonts w:ascii="微软雅黑" w:hAnsi="微软雅黑" w:eastAsia="微软雅黑"/>
                <w:sz w:val="19"/>
              </w:rPr>
              <w:t>生产统计</w:t>
            </w:r>
          </w:p>
        </w:tc>
        <w:tc>
          <w:tcPr>
            <w:tcW w:w="5040" w:type="dxa"/>
            <w:vAlign w:val="center"/>
          </w:tcPr>
          <w:p w14:paraId="56B8149C">
            <w:pPr>
              <w:spacing w:after="0" w:line="240" w:lineRule="auto"/>
            </w:pPr>
            <w:r>
              <w:rPr>
                <w:rFonts w:ascii="微软雅黑" w:hAnsi="微软雅黑" w:eastAsia="微软雅黑"/>
                <w:sz w:val="19"/>
              </w:rPr>
              <w:t>已确认：当前生产情况按班次刷新/累计；统计报表类型为日报、月报、年报。待确认：复检/手动修改/检测失败如何计数、良率公式、刷新频率、清零条件、重启后是否保留。</w:t>
            </w:r>
          </w:p>
        </w:tc>
      </w:tr>
      <w:tr w14:paraId="5EE3A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F008C61">
            <w:pPr>
              <w:spacing w:after="0" w:line="240" w:lineRule="auto"/>
            </w:pPr>
            <w:r>
              <w:rPr>
                <w:rFonts w:ascii="微软雅黑" w:hAnsi="微软雅黑" w:eastAsia="微软雅黑"/>
                <w:sz w:val="19"/>
              </w:rPr>
              <w:t>数据管理</w:t>
            </w:r>
          </w:p>
        </w:tc>
        <w:tc>
          <w:tcPr>
            <w:tcW w:w="5040" w:type="dxa"/>
            <w:vAlign w:val="center"/>
          </w:tcPr>
          <w:p w14:paraId="33B0CDAA">
            <w:pPr>
              <w:spacing w:after="0" w:line="240" w:lineRule="auto"/>
            </w:pPr>
            <w:r>
              <w:rPr>
                <w:rFonts w:ascii="微软雅黑" w:hAnsi="微软雅黑" w:eastAsia="微软雅黑"/>
                <w:sz w:val="19"/>
              </w:rPr>
              <w:t>已确认：数据保存在本地上位机，采用SQLite；SN为唯一标识，产品查询按SN号；图片、报表和数据按90天会议口径保存；需提示定期清理硬盘。待确认：排序、Excel/报告模板、打开数据文件夹路径、图片张数/格式/命名、日志字段、日志权限、超过保存期后的自动删除/归档策略。</w:t>
            </w:r>
          </w:p>
        </w:tc>
      </w:tr>
      <w:tr w14:paraId="1BD4D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7B0E730">
            <w:pPr>
              <w:spacing w:after="0" w:line="240" w:lineRule="auto"/>
            </w:pPr>
            <w:r>
              <w:rPr>
                <w:rFonts w:ascii="微软雅黑" w:hAnsi="微软雅黑" w:eastAsia="微软雅黑"/>
                <w:sz w:val="19"/>
              </w:rPr>
              <w:t>接口与部署</w:t>
            </w:r>
          </w:p>
        </w:tc>
        <w:tc>
          <w:tcPr>
            <w:tcW w:w="5040" w:type="dxa"/>
            <w:vAlign w:val="center"/>
          </w:tcPr>
          <w:p w14:paraId="300E5E88">
            <w:pPr>
              <w:spacing w:after="0" w:line="240" w:lineRule="auto"/>
            </w:pPr>
            <w:r>
              <w:rPr>
                <w:rFonts w:ascii="微软雅黑" w:hAnsi="微软雅黑" w:eastAsia="微软雅黑"/>
                <w:sz w:val="19"/>
              </w:rPr>
              <w:t>已确认：工控机上采用独立程序，不建议浏览器访问；先定义统一接口和统一结果格式，未接硬件前用仿真/适配层，SDK可到联调阶段再接入。待确认：上位机硬件配置、MES/ERP接口字段、外设协议、采集端/上位机进程边界、网络安全策略、现场IP和端口。</w:t>
            </w:r>
          </w:p>
        </w:tc>
      </w:tr>
      <w:tr w14:paraId="729D7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0A62087">
            <w:pPr>
              <w:spacing w:after="0" w:line="240" w:lineRule="auto"/>
            </w:pPr>
            <w:r>
              <w:rPr>
                <w:rFonts w:ascii="微软雅黑" w:hAnsi="微软雅黑" w:eastAsia="微软雅黑"/>
                <w:sz w:val="19"/>
              </w:rPr>
              <w:t>维护模式</w:t>
            </w:r>
          </w:p>
        </w:tc>
        <w:tc>
          <w:tcPr>
            <w:tcW w:w="5040" w:type="dxa"/>
            <w:vAlign w:val="center"/>
          </w:tcPr>
          <w:p w14:paraId="312F33F0">
            <w:pPr>
              <w:spacing w:after="0" w:line="240" w:lineRule="auto"/>
            </w:pPr>
            <w:r>
              <w:rPr>
                <w:rFonts w:ascii="微软雅黑" w:hAnsi="微软雅黑" w:eastAsia="微软雅黑"/>
                <w:sz w:val="19"/>
              </w:rPr>
              <w:t>已确认：维护模式主要给工程师/维护人员使用，操作员不可进入。待确认：是否暂停生产、手动控制范围、退出后是否自动恢复、参数保存方式、维护日志字段和保存周期。</w:t>
            </w:r>
          </w:p>
        </w:tc>
      </w:tr>
      <w:tr w14:paraId="2BF2C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E5C9184">
            <w:pPr>
              <w:spacing w:after="0" w:line="240" w:lineRule="auto"/>
            </w:pPr>
            <w:r>
              <w:rPr>
                <w:rFonts w:ascii="微软雅黑" w:hAnsi="微软雅黑" w:eastAsia="微软雅黑"/>
                <w:sz w:val="19"/>
              </w:rPr>
              <w:t>验收口径</w:t>
            </w:r>
          </w:p>
        </w:tc>
        <w:tc>
          <w:tcPr>
            <w:tcW w:w="5040" w:type="dxa"/>
            <w:vAlign w:val="center"/>
          </w:tcPr>
          <w:p w14:paraId="57CCB9C6">
            <w:pPr>
              <w:spacing w:after="0" w:line="240" w:lineRule="auto"/>
            </w:pPr>
            <w:r>
              <w:rPr>
                <w:rFonts w:ascii="微软雅黑" w:hAnsi="微软雅黑" w:eastAsia="微软雅黑"/>
                <w:sz w:val="19"/>
              </w:rPr>
              <w:t>会议未新增结论。仍需确认：CT起止节点、验收样本量600件与方案书终验收200件的适用边界。</w:t>
            </w:r>
          </w:p>
        </w:tc>
      </w:tr>
    </w:tbl>
    <w:p w14:paraId="2AD2D3DA">
      <w:pPr>
        <w:pStyle w:val="16"/>
        <w:numPr>
          <w:ilvl w:val="0"/>
          <w:numId w:val="0"/>
        </w:numPr>
        <w:spacing w:after="80" w:line="259" w:lineRule="auto"/>
        <w:ind w:leftChars="0"/>
      </w:pPr>
    </w:p>
    <w:sectPr>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987D78"/>
    <w:rsid w:val="185E7168"/>
    <w:rsid w:val="262E41C8"/>
    <w:rsid w:val="2760175B"/>
    <w:rsid w:val="4DF82A62"/>
    <w:rsid w:val="770C701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1126</Words>
  <Characters>1233</Characters>
  <Lines>0</Lines>
  <Paragraphs>0</Paragraphs>
  <TotalTime>374</TotalTime>
  <ScaleCrop>false</ScaleCrop>
  <LinksUpToDate>false</LinksUpToDate>
  <CharactersWithSpaces>1244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WPS_1659607699</cp:lastModifiedBy>
  <dcterms:modified xsi:type="dcterms:W3CDTF">2026-07-12T07:05:33Z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eyJoZGlkIjoiOWM1MTcyZjkxYjI3ZmNiZjgwYjY2MWY4Mjk5NjFjMDYiLCJ1c2VySWQiOiIxMzkzNTMxNTczIn0=</vt:lpwstr>
  </property>
  <property fmtid="{D5CDD505-2E9C-101B-9397-08002B2CF9AE}" pid="3" name="KSOProductBuildVer">
    <vt:lpwstr>2052-12.1.0.26895</vt:lpwstr>
  </property>
  <property fmtid="{D5CDD505-2E9C-101B-9397-08002B2CF9AE}" pid="4" name="ICV">
    <vt:lpwstr>E7B5008D4708485F858B9F5DF3F3730B_12</vt:lpwstr>
  </property>
</Properties>
</file>