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Руководителю управления</w:t>
              <w:br/>
              <w:t>Иванов Иван Иванович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