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соответствии с Федеральным законом от 13.07.2015 № 218-ФЗ «О государственной регистрации недвижимости» направляем информацию.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