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Начальнику отдела</w:t>
              <w:br/>
              <w:t>Иванову И.И.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Уважаемый Иван Иванович!</w:t>
            </w:r>
          </w:p>
        </w:tc>
        <w:tc>
          <w:tcPr>
            <w:tcW w:type="dxa" w:w="4320"/>
          </w:tcPr>
          <w:p>
            <w:r>
              <w:t>Уважаемый Иван Иванович!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соответствии с Федеральным законом от 13.07.2015 «О государственной регистрации недвижимости» направляем информацию.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