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Управление Росреестра</w:t>
              <w:br/>
              <w:t>Начальнику отдела</w:t>
              <w:br/>
              <w:t>Иванову И.И.</w:t>
              <w:br/>
              <w:t>г. Пермь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Уважаемый Иван Иванович!</w:t>
            </w:r>
          </w:p>
        </w:tc>
        <w:tc>
          <w:tcPr>
            <w:tcW w:type="dxa" w:w="4320"/>
          </w:tcPr>
          <w:p>
            <w:r>
              <w:t>Уважаемый Иван Иванович!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