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/>
            <w:bookmarkStart w:id="0" w:name="_GoBack"/>
            <w:r/>
            <w:bookmarkEnd w:id="0"/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66/2,</w:t>
            </w:r>
            <w:r>
              <w:rPr>
                <w:spacing w:val="-3"/>
                <w:sz w:val="20"/>
                <w:szCs w:val="20"/>
              </w:rPr>
              <w:t xml:space="preserve"> 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614990</w:t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(342)205-95-59,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(342)</w:t>
            </w:r>
            <w:r>
              <w:rPr>
                <w:spacing w:val="-3"/>
                <w:sz w:val="20"/>
                <w:szCs w:val="20"/>
              </w:rPr>
              <w:t xml:space="preserve"> 205-96-93</w:t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/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_________________ </w:t>
            </w:r>
            <w:r>
              <w:rPr>
                <w:rFonts w:asciiTheme="minorHAnsi" w:hAnsiTheme="minorHAnsi" w:cstheme="minorHAnsi"/>
                <w:sz w:val="24"/>
              </w:rPr>
              <w:t xml:space="preserve">№ </w:t>
            </w:r>
            <w:r>
              <w:rPr>
                <w:sz w:val="24"/>
              </w:rPr>
              <w:t xml:space="preserve">____________________</w:t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edGrp="everyone" w:id="2103340075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рассмотрении обращения</w:t>
                                  </w:r>
                                  <w:permEnd w:id="2103340075"/>
                                  <w:r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edGrp="everyone" w:id="2103340075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рассмотрении обращения</w:t>
                            </w:r>
                            <w:permEnd w:id="2103340075"/>
                            <w:r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_____________ от ____________________</w:t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360" w:lineRule="auto"/>
              <w:rPr>
                <w:color w:val="ff0000"/>
                <w:szCs w:val="28"/>
              </w:rPr>
            </w:pPr>
            <w:r/>
            <w:permStart w:edGrp="everyone" w:id="1604609406"/>
            <w:r>
              <w:rPr>
                <w:color w:val="ff0000"/>
                <w:szCs w:val="28"/>
              </w:rPr>
              <w:t xml:space="preserve">Шадрину А.В</w:t>
            </w:r>
            <w:r>
              <w:rPr>
                <w:color w:val="ff0000"/>
                <w:szCs w:val="28"/>
              </w:rPr>
              <w:t xml:space="preserve">. </w:t>
            </w:r>
            <w:r>
              <w:rPr>
                <w:color w:val="ff0000"/>
                <w:szCs w:val="28"/>
              </w:rPr>
            </w:r>
          </w:p>
          <w:p>
            <w:pPr>
              <w:jc w:val="center"/>
              <w:spacing w:line="360" w:lineRule="auto"/>
              <w:rPr>
                <w:szCs w:val="26"/>
              </w:rPr>
            </w:pPr>
            <w:r>
              <w:rPr>
                <w:color w:val="ff0000"/>
                <w:szCs w:val="28"/>
              </w:rPr>
              <w:t xml:space="preserve">89024733537@mail.ru</w:t>
            </w:r>
            <w:r>
              <w:rPr>
                <w:sz w:val="25"/>
                <w:szCs w:val="25"/>
              </w:rPr>
              <w:t xml:space="preserve"> </w:t>
            </w:r>
            <w:permEnd w:id="1604609406"/>
            <w:r/>
            <w:r>
              <w:rPr>
                <w:szCs w:val="26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>
              <w:t>Уважаемая Андрей Викторович!</w:t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Cs w:val="28"/>
        </w:rPr>
      </w:pPr>
      <w:r/>
      <w:permStart w:edGrp="everyone" w:id="1583440227"/>
      <w:r>
        <w:rPr>
          <w:szCs w:val="28"/>
        </w:rPr>
        <w:t xml:space="preserve">В Управление Росреестра по Пермскому краю поступило Ваше возражение на предостережение от 18.11.2025 № 59251255940117225669 </w:t>
      </w:r>
      <w:r>
        <w:rPr>
          <w:szCs w:val="28"/>
        </w:rPr>
        <w:t xml:space="preserve">      </w:t>
      </w:r>
      <w:r>
        <w:rPr>
          <w:szCs w:val="28"/>
        </w:rPr>
        <w:t xml:space="preserve">(</w:t>
      </w:r>
      <w:r>
        <w:rPr>
          <w:szCs w:val="28"/>
        </w:rPr>
        <w:t xml:space="preserve">вх</w:t>
      </w:r>
      <w:r>
        <w:rPr>
          <w:szCs w:val="28"/>
        </w:rPr>
        <w:t xml:space="preserve">. № 2.9-11/405-2025 от 24.11.2025)</w:t>
      </w:r>
      <w:r>
        <w:rPr>
          <w:szCs w:val="28"/>
        </w:rPr>
        <w:t xml:space="preserve">, в котором обозначен, в том числе, </w:t>
      </w:r>
      <w:r>
        <w:rPr>
          <w:szCs w:val="28"/>
        </w:rPr>
        <w:t xml:space="preserve">вопрос </w:t>
      </w:r>
      <w:r>
        <w:rPr>
          <w:szCs w:val="28"/>
        </w:rPr>
        <w:t xml:space="preserve">снятия с государственного кадастрового учета</w:t>
      </w:r>
      <w:r>
        <w:rPr>
          <w:szCs w:val="28"/>
        </w:rPr>
        <w:t xml:space="preserve"> земельного участка </w:t>
      </w:r>
      <w:r>
        <w:rPr>
          <w:szCs w:val="28"/>
        </w:rPr>
        <w:t xml:space="preserve">                      </w:t>
      </w:r>
      <w:r>
        <w:rPr>
          <w:szCs w:val="28"/>
        </w:rPr>
        <w:t xml:space="preserve">с кадастровым номером 59:</w:t>
      </w:r>
      <w:r>
        <w:rPr>
          <w:szCs w:val="28"/>
        </w:rPr>
        <w:t xml:space="preserve">01</w:t>
      </w:r>
      <w:r>
        <w:rPr>
          <w:szCs w:val="28"/>
        </w:rPr>
        <w:t xml:space="preserve">:</w:t>
      </w:r>
      <w:r>
        <w:rPr>
          <w:szCs w:val="28"/>
        </w:rPr>
        <w:t xml:space="preserve">3911428</w:t>
      </w:r>
      <w:r>
        <w:rPr>
          <w:szCs w:val="28"/>
        </w:rPr>
        <w:t xml:space="preserve">:</w:t>
      </w:r>
      <w:r>
        <w:rPr>
          <w:szCs w:val="28"/>
        </w:rPr>
        <w:t xml:space="preserve">6</w:t>
      </w:r>
      <w:r>
        <w:rPr>
          <w:szCs w:val="28"/>
        </w:rPr>
        <w:t xml:space="preserve">. По итогам рассмотрения </w:t>
      </w:r>
      <w:r>
        <w:rPr>
          <w:szCs w:val="28"/>
        </w:rPr>
        <w:t xml:space="preserve">данного вопроса </w:t>
      </w:r>
      <w:r>
        <w:rPr>
          <w:szCs w:val="28"/>
        </w:rPr>
        <w:t xml:space="preserve">сообщаем следующее.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Орган регистрации прав в соответствии с установленными правилами ведения Единого государственного реестра недвижимости (далее – ЕГРН) снимает с государственного кадастрового учета земельный участок, учтенный </w:t>
      </w:r>
      <w:r>
        <w:rPr>
          <w:szCs w:val="28"/>
        </w:rPr>
        <w:t xml:space="preserve"> </w:t>
      </w:r>
      <w:r>
        <w:rPr>
          <w:szCs w:val="28"/>
        </w:rPr>
        <w:t xml:space="preserve">в установленном законодательством Российской Федерации порядке до 1 марта 2008 года, в случае, если сведения о правообладателях таких у</w:t>
      </w:r>
      <w:r>
        <w:rPr>
          <w:szCs w:val="28"/>
        </w:rPr>
        <w:t xml:space="preserve">частков отсутствуют </w:t>
      </w:r>
      <w:r>
        <w:rPr>
          <w:szCs w:val="28"/>
        </w:rPr>
        <w:t xml:space="preserve">в ЕГРН, а также, если отсутствуют на таких участках объекты капитального строительства (ч. 3 ст. 70 Федерального</w:t>
      </w:r>
      <w:r>
        <w:rPr>
          <w:szCs w:val="28"/>
        </w:rPr>
        <w:t xml:space="preserve"> закона от 13.07.2015 </w:t>
      </w:r>
      <w:r>
        <w:rPr>
          <w:szCs w:val="28"/>
        </w:rPr>
        <w:t xml:space="preserve">     </w:t>
      </w:r>
      <w:r>
        <w:rPr>
          <w:szCs w:val="28"/>
        </w:rPr>
        <w:t xml:space="preserve">№ 218-ФЗ</w:t>
      </w:r>
      <w:r>
        <w:rPr>
          <w:szCs w:val="28"/>
        </w:rPr>
        <w:t xml:space="preserve"> </w:t>
      </w:r>
      <w:r>
        <w:rPr>
          <w:szCs w:val="28"/>
        </w:rPr>
        <w:t xml:space="preserve">«О государственной регистрации недвижимости» (далее – Закон </w:t>
      </w:r>
      <w:r>
        <w:rPr>
          <w:szCs w:val="28"/>
        </w:rPr>
        <w:t xml:space="preserve">    </w:t>
      </w:r>
      <w:r>
        <w:rPr>
          <w:szCs w:val="28"/>
        </w:rPr>
        <w:t xml:space="preserve">№ 218-ФЗ)).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Снятие с государственного кадастрового учета земельного участка </w:t>
      </w:r>
      <w:r>
        <w:rPr>
          <w:szCs w:val="28"/>
        </w:rPr>
        <w:t xml:space="preserve">           </w:t>
      </w:r>
      <w:r>
        <w:rPr>
          <w:szCs w:val="28"/>
        </w:rPr>
        <w:t xml:space="preserve">с кадастровым номером </w:t>
      </w:r>
      <w:r>
        <w:rPr>
          <w:szCs w:val="28"/>
        </w:rPr>
        <w:t xml:space="preserve">59:01:3911428:6</w:t>
      </w:r>
      <w:r>
        <w:rPr>
          <w:szCs w:val="28"/>
        </w:rPr>
        <w:t xml:space="preserve"> осуществлено в порядке, установленном действующим законодательством. На момент снятия </w:t>
      </w:r>
      <w:r>
        <w:rPr>
          <w:szCs w:val="28"/>
        </w:rPr>
        <w:t xml:space="preserve">                  </w:t>
      </w:r>
      <w:r>
        <w:rPr>
          <w:szCs w:val="28"/>
        </w:rPr>
        <w:t xml:space="preserve">с государственного кадастрового </w:t>
      </w:r>
      <w:r>
        <w:rPr>
          <w:szCs w:val="28"/>
        </w:rPr>
        <w:t xml:space="preserve">учета земельного участка связь земельного участка с объектами капитального строительства в ЕГРН отсутствовала. Сведения о земельном участке не могут быть восстановлены в ЕГРН, поскольку соответствующий порядок действующим законодательством не предусмотрен.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Возможными способами разрешения вопроса являются: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- решение суда, содержащее требование о вос</w:t>
      </w:r>
      <w:r>
        <w:rPr>
          <w:szCs w:val="28"/>
        </w:rPr>
        <w:t xml:space="preserve">становлении аннулированных </w:t>
      </w:r>
      <w:r>
        <w:rPr>
          <w:szCs w:val="28"/>
        </w:rPr>
        <w:t xml:space="preserve">и исключенных из ЕГРН сведений о земельном участке;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- постановка объекта на государственного кадастровый учет </w:t>
      </w:r>
      <w:r>
        <w:rPr>
          <w:szCs w:val="28"/>
        </w:rPr>
        <w:t xml:space="preserve">                      </w:t>
      </w:r>
      <w:r>
        <w:rPr>
          <w:szCs w:val="28"/>
        </w:rPr>
        <w:t xml:space="preserve">с представлением в орган регистрации прав заявления и межевого плана </w:t>
      </w:r>
      <w:r>
        <w:rPr>
          <w:szCs w:val="28"/>
        </w:rPr>
        <w:t xml:space="preserve">           </w:t>
      </w:r>
      <w:r>
        <w:rPr>
          <w:szCs w:val="28"/>
        </w:rPr>
        <w:t xml:space="preserve">с соблюдением установленного статьями 14, 15, 18 Закона № 218-ФЗ порядка.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При этом обращаем Ваше внимание, что по результатам постановки      </w:t>
      </w:r>
      <w:r>
        <w:rPr>
          <w:szCs w:val="28"/>
        </w:rPr>
        <w:t xml:space="preserve"> </w:t>
      </w:r>
      <w:r>
        <w:rPr>
          <w:szCs w:val="28"/>
        </w:rPr>
        <w:t xml:space="preserve">на государственный кадастровый учет земельному участку будет присвоен новый кадастровый номер.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Дополнительно сообщаем, что </w:t>
      </w:r>
      <w:r>
        <w:rPr>
          <w:szCs w:val="28"/>
        </w:rPr>
        <w:t xml:space="preserve">31.03</w:t>
      </w:r>
      <w:r>
        <w:rPr>
          <w:szCs w:val="28"/>
        </w:rPr>
        <w:t xml:space="preserve">.2023 поставлен на государственный кадастровый учет земельный участок с кадастровым номером 59:01:0000000:93</w:t>
      </w:r>
      <w:r>
        <w:rPr>
          <w:szCs w:val="28"/>
        </w:rPr>
        <w:t xml:space="preserve">335</w:t>
      </w:r>
      <w:r>
        <w:rPr>
          <w:szCs w:val="28"/>
        </w:rPr>
        <w:t xml:space="preserve">, образованный из земель, находящихся в государственной или муниципальной собственности с разрешенным использованием «улично-дорожная сеть».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Кадастровым инженером при проведении кадастровых работ </w:t>
      </w:r>
      <w:r>
        <w:rPr>
          <w:szCs w:val="28"/>
        </w:rPr>
        <w:t xml:space="preserve">                    </w:t>
      </w:r>
      <w:r>
        <w:rPr>
          <w:szCs w:val="28"/>
        </w:rPr>
        <w:t xml:space="preserve">и подготовке межевого плана, являющегося основанием для проведения кадастрового учета, установлено расположение на указанном земельном участке </w:t>
      </w:r>
      <w:r>
        <w:rPr>
          <w:szCs w:val="28"/>
        </w:rPr>
        <w:t xml:space="preserve">объекта капитального строительства</w:t>
      </w:r>
      <w:r>
        <w:rPr>
          <w:szCs w:val="28"/>
        </w:rPr>
        <w:t xml:space="preserve"> </w:t>
      </w:r>
      <w:r>
        <w:rPr>
          <w:szCs w:val="28"/>
        </w:rPr>
        <w:t xml:space="preserve">с кадастровым номером </w:t>
      </w:r>
      <w:r>
        <w:rPr>
          <w:szCs w:val="28"/>
        </w:rPr>
        <w:t xml:space="preserve">59:01:3911428:29</w:t>
      </w:r>
      <w:r>
        <w:rPr>
          <w:szCs w:val="28"/>
        </w:rPr>
        <w:t xml:space="preserve">, правообладателем которого Вы являетесь</w:t>
      </w:r>
      <w:r>
        <w:rPr>
          <w:szCs w:val="28"/>
        </w:rPr>
        <w:t xml:space="preserve">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Обращаем Ваше внимание, что согласно распоряжению Правительства Пермского края от 16.01.2025 № 2-рп объект капитального строительства</w:t>
      </w:r>
      <w:r>
        <w:rPr>
          <w:szCs w:val="28"/>
        </w:rPr>
        <w:t xml:space="preserve"> </w:t>
      </w:r>
      <w:r>
        <w:rPr>
          <w:szCs w:val="28"/>
        </w:rPr>
        <w:t xml:space="preserve">         </w:t>
      </w:r>
      <w:r>
        <w:rPr>
          <w:szCs w:val="28"/>
        </w:rPr>
        <w:t xml:space="preserve">с кадастровым номером 59:01:3911428:29</w:t>
      </w:r>
      <w:r>
        <w:rPr>
          <w:szCs w:val="28"/>
        </w:rPr>
        <w:t xml:space="preserve"> подлежит изъятию </w:t>
      </w:r>
      <w:r>
        <w:rPr>
          <w:szCs w:val="28"/>
        </w:rPr>
        <w:t xml:space="preserve">                           </w:t>
      </w:r>
      <w:r>
        <w:rPr>
          <w:szCs w:val="28"/>
        </w:rPr>
        <w:t xml:space="preserve">для государственных нужд Пермского края в целях размещения линейного объекта регионального значения «Реконструкция ул. Соликамская г. Перми</w:t>
      </w:r>
      <w:r>
        <w:rPr>
          <w:szCs w:val="28"/>
        </w:rPr>
        <w:t xml:space="preserve"> </w:t>
      </w:r>
      <w:r>
        <w:rPr>
          <w:szCs w:val="28"/>
        </w:rPr>
        <w:t xml:space="preserve">    от ул. Первомайской до пл. Восстания».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Следует учесть, что орган регистрации </w:t>
      </w:r>
      <w:r>
        <w:rPr>
          <w:szCs w:val="28"/>
        </w:rPr>
        <w:t xml:space="preserve">прав не наделен полномочиями</w:t>
      </w:r>
      <w:r>
        <w:rPr>
          <w:szCs w:val="28"/>
        </w:rPr>
        <w:t xml:space="preserve"> </w:t>
      </w:r>
      <w:r>
        <w:rPr>
          <w:szCs w:val="28"/>
        </w:rPr>
        <w:t xml:space="preserve"> </w:t>
      </w:r>
      <w:r>
        <w:rPr>
          <w:szCs w:val="28"/>
        </w:rPr>
        <w:t xml:space="preserve">по проведению кадастровых работ, проверке достовер</w:t>
      </w:r>
      <w:r>
        <w:rPr>
          <w:szCs w:val="28"/>
        </w:rPr>
        <w:t xml:space="preserve">ности сведений, вносимых </w:t>
      </w:r>
      <w:r>
        <w:rPr>
          <w:szCs w:val="28"/>
        </w:rPr>
        <w:t xml:space="preserve">в документы, представляемые для осуществления государственного кадастрового учета, путем их сравнения с фактической ситуацией н</w:t>
      </w:r>
      <w:r>
        <w:rPr>
          <w:szCs w:val="28"/>
        </w:rPr>
        <w:t xml:space="preserve">а местности. Проведение кадастровых работ, а также определение координат характерных точек границ участка, определение площади и расположения объектов капитального строительства на земельном участке относится к полномочиям кадастрового инженера (ч. 4.2 ст.</w:t>
      </w:r>
      <w:r>
        <w:rPr>
          <w:szCs w:val="28"/>
        </w:rPr>
        <w:t xml:space="preserve"> </w:t>
      </w:r>
      <w:r>
        <w:rPr>
          <w:szCs w:val="28"/>
        </w:rPr>
        <w:t xml:space="preserve">1 Федерального закона от 24.07.2007 </w:t>
      </w:r>
      <w:r>
        <w:rPr>
          <w:szCs w:val="28"/>
        </w:rPr>
        <w:t xml:space="preserve"> </w:t>
      </w:r>
      <w:r>
        <w:rPr>
          <w:szCs w:val="28"/>
        </w:rPr>
        <w:t xml:space="preserve">           </w:t>
      </w:r>
      <w:r>
        <w:rPr>
          <w:szCs w:val="28"/>
        </w:rPr>
        <w:t xml:space="preserve">№ 221-ФЗ «О кадастровой деятельности»).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Результаты проведённых кадастровых работ можно оспорить в судебном порядке в соответствии с действующим законодательством.</w:t>
      </w:r>
      <w:r>
        <w:rPr>
          <w:szCs w:val="28"/>
        </w:rPr>
      </w:r>
    </w:p>
    <w:p>
      <w:pPr>
        <w:ind w:firstLine="709"/>
        <w:jc w:val="both"/>
      </w:pPr>
      <w:r>
        <w:rPr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5605780</wp:posOffset>
                </wp:positionH>
                <wp:positionV relativeFrom="paragraph">
                  <wp:posOffset>43180</wp:posOffset>
                </wp:positionV>
                <wp:extent cx="517525" cy="498475"/>
                <wp:effectExtent l="0" t="0" r="0" b="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17525" cy="4984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51660288;o:allowoverlap:true;o:allowincell:true;mso-position-horizontal-relative:text;margin-left:441.40pt;mso-position-horizontal:absolute;mso-position-vertical-relative:text;margin-top:3.40pt;mso-position-vertical:absolute;width:40.75pt;height:39.25pt;mso-wrap-distance-left:9.00pt;mso-wrap-distance-top:0.00pt;mso-wrap-distance-right:9.00pt;mso-wrap-distance-bottom:0.00pt;" stroked="false">
                <v:path textboxrect="0,0,0,0"/>
                <w10:wrap type="square"/>
                <v:imagedata r:id="rId13" o:title=""/>
              </v:shape>
            </w:pict>
          </mc:Fallback>
        </mc:AlternateContent>
      </w:r>
      <w:r>
        <w:rPr>
          <w:szCs w:val="28"/>
        </w:rPr>
        <w:t xml:space="preserve">Для направления обращения в Росреестр пользуйтесь сервисом платформы обратной связи «Открытая служба. </w:t>
      </w:r>
      <w:r>
        <w:rPr>
          <w:szCs w:val="28"/>
        </w:rPr>
        <w:t xml:space="preserve">Госуслуги</w:t>
      </w:r>
      <w:r>
        <w:rPr>
          <w:szCs w:val="28"/>
        </w:rPr>
        <w:t xml:space="preserve">. Решаем вместе». Удобный современный сервис позволит Вам отслеживать ход рас</w:t>
      </w:r>
      <w:r>
        <w:rPr>
          <w:szCs w:val="28"/>
        </w:rPr>
        <w:t xml:space="preserve">смотрения обращения </w:t>
      </w:r>
      <w:r>
        <w:rPr>
          <w:szCs w:val="28"/>
        </w:rPr>
        <w:t xml:space="preserve">и ускорит получение ответов</w:t>
      </w:r>
      <w:r>
        <w:rPr>
          <w:szCs w:val="28"/>
        </w:rPr>
        <w:t xml:space="preserve">.</w:t>
      </w:r>
      <w:permEnd w:id="1583440227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7459116"/>
            <w:r>
              <w:rPr>
                <w:szCs w:val="28"/>
              </w:rPr>
              <w:t xml:space="preserve">Заместитель</w:t>
            </w:r>
            <w:r>
              <w:t xml:space="preserve"> </w:t>
            </w:r>
            <w:r>
              <w:rPr>
                <w:szCs w:val="28"/>
              </w:rPr>
              <w:t xml:space="preserve">руководителя</w:t>
            </w:r>
            <w:permEnd w:id="1447459116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619543881"/>
            <w:r>
              <w:rPr>
                <w:szCs w:val="28"/>
              </w:rPr>
              <w:t xml:space="preserve">С.И.</w:t>
            </w:r>
            <w:r>
              <w:rPr>
                <w:sz w:val="25"/>
                <w:szCs w:val="25"/>
              </w:rPr>
              <w:t xml:space="preserve"> </w:t>
            </w:r>
            <w:r>
              <w:rPr>
                <w:szCs w:val="28"/>
              </w:rPr>
              <w:t xml:space="preserve">Ильиных</w:t>
            </w:r>
            <w:permEnd w:id="619543881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34062761"/>
      <w:r/>
      <w:r/>
    </w:p>
    <w:p>
      <w:pPr>
        <w:pStyle w:val="891"/>
      </w:pPr>
      <w:r>
        <w:t xml:space="preserve">О</w:t>
      </w:r>
      <w:r>
        <w:t xml:space="preserve">сипова Ирина Александровна</w:t>
      </w:r>
      <w:r/>
    </w:p>
    <w:p>
      <w:pPr>
        <w:pStyle w:val="891"/>
      </w:pPr>
      <w:r>
        <w:t xml:space="preserve">8 (342) 205-95-5</w:t>
      </w:r>
      <w:r>
        <w:t xml:space="preserve">9 (доб. 1845</w:t>
      </w:r>
      <w:r>
        <w:t xml:space="preserve">)</w:t>
      </w:r>
      <w:permEnd w:id="2034062761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enforcement="1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04"/>
    <w:link w:val="695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704"/>
    <w:link w:val="696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704"/>
    <w:link w:val="697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704"/>
    <w:link w:val="698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704"/>
    <w:link w:val="699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704"/>
    <w:link w:val="700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704"/>
    <w:link w:val="70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704"/>
    <w:link w:val="702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704"/>
    <w:link w:val="703"/>
    <w:uiPriority w:val="9"/>
    <w:rPr>
      <w:rFonts w:ascii="Arial" w:hAnsi="Arial" w:eastAsia="Arial" w:cs="Arial"/>
      <w:i/>
      <w:iCs/>
      <w:sz w:val="21"/>
      <w:szCs w:val="21"/>
    </w:rPr>
  </w:style>
  <w:style w:type="character" w:styleId="35">
    <w:name w:val="Title Char"/>
    <w:basedOn w:val="704"/>
    <w:link w:val="717"/>
    <w:uiPriority w:val="10"/>
    <w:rPr>
      <w:sz w:val="48"/>
      <w:szCs w:val="48"/>
    </w:rPr>
  </w:style>
  <w:style w:type="character" w:styleId="37">
    <w:name w:val="Subtitle Char"/>
    <w:basedOn w:val="704"/>
    <w:link w:val="719"/>
    <w:uiPriority w:val="11"/>
    <w:rPr>
      <w:sz w:val="24"/>
      <w:szCs w:val="24"/>
    </w:rPr>
  </w:style>
  <w:style w:type="character" w:styleId="39">
    <w:name w:val="Quote Char"/>
    <w:link w:val="721"/>
    <w:uiPriority w:val="29"/>
    <w:rPr>
      <w:i/>
    </w:rPr>
  </w:style>
  <w:style w:type="character" w:styleId="41">
    <w:name w:val="Intense Quote Char"/>
    <w:link w:val="723"/>
    <w:uiPriority w:val="30"/>
    <w:rPr>
      <w:i/>
    </w:rPr>
  </w:style>
  <w:style w:type="character" w:styleId="176">
    <w:name w:val="Footnote Text Char"/>
    <w:link w:val="855"/>
    <w:uiPriority w:val="99"/>
    <w:rPr>
      <w:sz w:val="18"/>
    </w:rPr>
  </w:style>
  <w:style w:type="character" w:styleId="179">
    <w:name w:val="Endnote Text Char"/>
    <w:link w:val="858"/>
    <w:uiPriority w:val="99"/>
    <w:rPr>
      <w:sz w:val="20"/>
    </w:rPr>
  </w:style>
  <w:style w:type="paragraph" w:styleId="694" w:default="1">
    <w:name w:val="Normal"/>
    <w:qFormat/>
    <w:rPr>
      <w:sz w:val="28"/>
    </w:rPr>
  </w:style>
  <w:style w:type="paragraph" w:styleId="695">
    <w:name w:val="Heading 1"/>
    <w:basedOn w:val="694"/>
    <w:next w:val="694"/>
    <w:link w:val="70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696">
    <w:name w:val="Heading 2"/>
    <w:basedOn w:val="694"/>
    <w:next w:val="694"/>
    <w:link w:val="708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97">
    <w:name w:val="Heading 3"/>
    <w:basedOn w:val="694"/>
    <w:next w:val="694"/>
    <w:link w:val="70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98">
    <w:name w:val="Heading 4"/>
    <w:basedOn w:val="694"/>
    <w:next w:val="694"/>
    <w:link w:val="71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99">
    <w:name w:val="Heading 5"/>
    <w:basedOn w:val="694"/>
    <w:next w:val="694"/>
    <w:link w:val="71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00">
    <w:name w:val="Heading 6"/>
    <w:basedOn w:val="694"/>
    <w:next w:val="694"/>
    <w:link w:val="71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01">
    <w:name w:val="Heading 7"/>
    <w:basedOn w:val="694"/>
    <w:next w:val="694"/>
    <w:link w:val="71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02">
    <w:name w:val="Heading 8"/>
    <w:basedOn w:val="694"/>
    <w:next w:val="694"/>
    <w:link w:val="71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03">
    <w:name w:val="Heading 9"/>
    <w:basedOn w:val="694"/>
    <w:next w:val="694"/>
    <w:link w:val="71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04" w:default="1">
    <w:name w:val="Default Paragraph Font"/>
    <w:uiPriority w:val="1"/>
    <w:semiHidden/>
    <w:unhideWhenUsed/>
  </w:style>
  <w:style w:type="table" w:styleId="70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06" w:default="1">
    <w:name w:val="No List"/>
    <w:uiPriority w:val="99"/>
    <w:semiHidden/>
    <w:unhideWhenUsed/>
  </w:style>
  <w:style w:type="character" w:styleId="707" w:customStyle="1">
    <w:name w:val="Заголовок 1 Знак"/>
    <w:basedOn w:val="704"/>
    <w:link w:val="695"/>
    <w:uiPriority w:val="9"/>
    <w:rPr>
      <w:rFonts w:ascii="Arial" w:hAnsi="Arial" w:eastAsia="Arial" w:cs="Arial"/>
      <w:sz w:val="40"/>
      <w:szCs w:val="40"/>
    </w:rPr>
  </w:style>
  <w:style w:type="character" w:styleId="708" w:customStyle="1">
    <w:name w:val="Заголовок 2 Знак"/>
    <w:basedOn w:val="704"/>
    <w:link w:val="696"/>
    <w:uiPriority w:val="9"/>
    <w:rPr>
      <w:rFonts w:ascii="Arial" w:hAnsi="Arial" w:eastAsia="Arial" w:cs="Arial"/>
      <w:sz w:val="34"/>
    </w:rPr>
  </w:style>
  <w:style w:type="character" w:styleId="709" w:customStyle="1">
    <w:name w:val="Заголовок 3 Знак"/>
    <w:basedOn w:val="704"/>
    <w:link w:val="697"/>
    <w:uiPriority w:val="9"/>
    <w:rPr>
      <w:rFonts w:ascii="Arial" w:hAnsi="Arial" w:eastAsia="Arial" w:cs="Arial"/>
      <w:sz w:val="30"/>
      <w:szCs w:val="30"/>
    </w:rPr>
  </w:style>
  <w:style w:type="character" w:styleId="710" w:customStyle="1">
    <w:name w:val="Заголовок 4 Знак"/>
    <w:basedOn w:val="704"/>
    <w:link w:val="698"/>
    <w:uiPriority w:val="9"/>
    <w:rPr>
      <w:rFonts w:ascii="Arial" w:hAnsi="Arial" w:eastAsia="Arial" w:cs="Arial"/>
      <w:b/>
      <w:bCs/>
      <w:sz w:val="26"/>
      <w:szCs w:val="26"/>
    </w:rPr>
  </w:style>
  <w:style w:type="character" w:styleId="711" w:customStyle="1">
    <w:name w:val="Заголовок 5 Знак"/>
    <w:basedOn w:val="704"/>
    <w:link w:val="699"/>
    <w:uiPriority w:val="9"/>
    <w:rPr>
      <w:rFonts w:ascii="Arial" w:hAnsi="Arial" w:eastAsia="Arial" w:cs="Arial"/>
      <w:b/>
      <w:bCs/>
      <w:sz w:val="24"/>
      <w:szCs w:val="24"/>
    </w:rPr>
  </w:style>
  <w:style w:type="character" w:styleId="712" w:customStyle="1">
    <w:name w:val="Заголовок 6 Знак"/>
    <w:basedOn w:val="704"/>
    <w:link w:val="700"/>
    <w:uiPriority w:val="9"/>
    <w:rPr>
      <w:rFonts w:ascii="Arial" w:hAnsi="Arial" w:eastAsia="Arial" w:cs="Arial"/>
      <w:b/>
      <w:bCs/>
      <w:sz w:val="22"/>
      <w:szCs w:val="22"/>
    </w:rPr>
  </w:style>
  <w:style w:type="character" w:styleId="713" w:customStyle="1">
    <w:name w:val="Заголовок 7 Знак"/>
    <w:basedOn w:val="704"/>
    <w:link w:val="70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14" w:customStyle="1">
    <w:name w:val="Заголовок 8 Знак"/>
    <w:basedOn w:val="704"/>
    <w:link w:val="702"/>
    <w:uiPriority w:val="9"/>
    <w:rPr>
      <w:rFonts w:ascii="Arial" w:hAnsi="Arial" w:eastAsia="Arial" w:cs="Arial"/>
      <w:i/>
      <w:iCs/>
      <w:sz w:val="22"/>
      <w:szCs w:val="22"/>
    </w:rPr>
  </w:style>
  <w:style w:type="character" w:styleId="715" w:customStyle="1">
    <w:name w:val="Заголовок 9 Знак"/>
    <w:basedOn w:val="704"/>
    <w:link w:val="703"/>
    <w:uiPriority w:val="9"/>
    <w:rPr>
      <w:rFonts w:ascii="Arial" w:hAnsi="Arial" w:eastAsia="Arial" w:cs="Arial"/>
      <w:i/>
      <w:iCs/>
      <w:sz w:val="21"/>
      <w:szCs w:val="21"/>
    </w:rPr>
  </w:style>
  <w:style w:type="paragraph" w:styleId="716">
    <w:name w:val="List Paragraph"/>
    <w:basedOn w:val="694"/>
    <w:uiPriority w:val="34"/>
    <w:qFormat/>
    <w:pPr>
      <w:contextualSpacing/>
      <w:ind w:left="720"/>
    </w:pPr>
  </w:style>
  <w:style w:type="paragraph" w:styleId="717">
    <w:name w:val="Title"/>
    <w:basedOn w:val="694"/>
    <w:next w:val="694"/>
    <w:link w:val="71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8" w:customStyle="1">
    <w:name w:val="Название Знак"/>
    <w:basedOn w:val="704"/>
    <w:link w:val="717"/>
    <w:uiPriority w:val="10"/>
    <w:rPr>
      <w:sz w:val="48"/>
      <w:szCs w:val="48"/>
    </w:rPr>
  </w:style>
  <w:style w:type="paragraph" w:styleId="719">
    <w:name w:val="Subtitle"/>
    <w:basedOn w:val="694"/>
    <w:next w:val="694"/>
    <w:link w:val="720"/>
    <w:uiPriority w:val="11"/>
    <w:qFormat/>
    <w:pPr>
      <w:spacing w:before="200" w:after="200"/>
    </w:pPr>
    <w:rPr>
      <w:sz w:val="24"/>
      <w:szCs w:val="24"/>
    </w:rPr>
  </w:style>
  <w:style w:type="character" w:styleId="720" w:customStyle="1">
    <w:name w:val="Подзаголовок Знак"/>
    <w:basedOn w:val="704"/>
    <w:link w:val="719"/>
    <w:uiPriority w:val="11"/>
    <w:rPr>
      <w:sz w:val="24"/>
      <w:szCs w:val="24"/>
    </w:rPr>
  </w:style>
  <w:style w:type="paragraph" w:styleId="721">
    <w:name w:val="Quote"/>
    <w:basedOn w:val="694"/>
    <w:next w:val="694"/>
    <w:link w:val="722"/>
    <w:uiPriority w:val="29"/>
    <w:qFormat/>
    <w:pPr>
      <w:ind w:left="720" w:right="720"/>
    </w:pPr>
    <w:rPr>
      <w:i/>
    </w:rPr>
  </w:style>
  <w:style w:type="character" w:styleId="722" w:customStyle="1">
    <w:name w:val="Цитата 2 Знак"/>
    <w:link w:val="721"/>
    <w:uiPriority w:val="29"/>
    <w:rPr>
      <w:i/>
    </w:rPr>
  </w:style>
  <w:style w:type="paragraph" w:styleId="723">
    <w:name w:val="Intense Quote"/>
    <w:basedOn w:val="694"/>
    <w:next w:val="694"/>
    <w:link w:val="724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4" w:customStyle="1">
    <w:name w:val="Выделенная цитата Знак"/>
    <w:link w:val="723"/>
    <w:uiPriority w:val="30"/>
    <w:rPr>
      <w:i/>
    </w:rPr>
  </w:style>
  <w:style w:type="character" w:styleId="725" w:customStyle="1">
    <w:name w:val="Header Char"/>
    <w:basedOn w:val="704"/>
    <w:uiPriority w:val="99"/>
  </w:style>
  <w:style w:type="character" w:styleId="726" w:customStyle="1">
    <w:name w:val="Footer Char"/>
    <w:basedOn w:val="704"/>
    <w:uiPriority w:val="99"/>
  </w:style>
  <w:style w:type="paragraph" w:styleId="727">
    <w:name w:val="Caption"/>
    <w:basedOn w:val="694"/>
    <w:next w:val="694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28" w:customStyle="1">
    <w:name w:val="Caption Char"/>
    <w:uiPriority w:val="99"/>
  </w:style>
  <w:style w:type="table" w:styleId="729" w:customStyle="1">
    <w:name w:val="Table Grid Light"/>
    <w:basedOn w:val="705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30" w:customStyle="1">
    <w:name w:val="Plain Table 1"/>
    <w:basedOn w:val="705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1" w:customStyle="1">
    <w:name w:val="Plain Table 2"/>
    <w:basedOn w:val="705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2" w:customStyle="1">
    <w:name w:val="Plain Table 3"/>
    <w:basedOn w:val="705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3" w:customStyle="1">
    <w:name w:val="Plain Table 4"/>
    <w:basedOn w:val="705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 w:customStyle="1">
    <w:name w:val="Plain Table 5"/>
    <w:basedOn w:val="705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5" w:customStyle="1">
    <w:name w:val="Grid Table 1 Light"/>
    <w:basedOn w:val="705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 w:customStyle="1">
    <w:name w:val="Grid Table 1 Light - Accent 1"/>
    <w:basedOn w:val="705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 w:customStyle="1">
    <w:name w:val="Grid Table 1 Light - Accent 2"/>
    <w:basedOn w:val="705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 w:customStyle="1">
    <w:name w:val="Grid Table 1 Light - Accent 3"/>
    <w:basedOn w:val="705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 w:customStyle="1">
    <w:name w:val="Grid Table 1 Light - Accent 4"/>
    <w:basedOn w:val="705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 w:customStyle="1">
    <w:name w:val="Grid Table 1 Light - Accent 5"/>
    <w:basedOn w:val="705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 w:customStyle="1">
    <w:name w:val="Grid Table 1 Light - Accent 6"/>
    <w:basedOn w:val="705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 w:customStyle="1">
    <w:name w:val="Grid Table 2"/>
    <w:basedOn w:val="705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 w:customStyle="1">
    <w:name w:val="Grid Table 2 - Accent 1"/>
    <w:basedOn w:val="705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 w:customStyle="1">
    <w:name w:val="Grid Table 2 - Accent 2"/>
    <w:basedOn w:val="705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 w:customStyle="1">
    <w:name w:val="Grid Table 2 - Accent 3"/>
    <w:basedOn w:val="705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 w:customStyle="1">
    <w:name w:val="Grid Table 2 - Accent 4"/>
    <w:basedOn w:val="705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Grid Table 2 - Accent 5"/>
    <w:basedOn w:val="705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Grid Table 2 - Accent 6"/>
    <w:basedOn w:val="705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Grid Table 3"/>
    <w:basedOn w:val="705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Grid Table 3 - Accent 1"/>
    <w:basedOn w:val="705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Grid Table 3 - Accent 2"/>
    <w:basedOn w:val="705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Grid Table 3 - Accent 3"/>
    <w:basedOn w:val="705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Grid Table 3 - Accent 4"/>
    <w:basedOn w:val="705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Grid Table 3 - Accent 5"/>
    <w:basedOn w:val="705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 w:customStyle="1">
    <w:name w:val="Grid Table 3 - Accent 6"/>
    <w:basedOn w:val="705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Grid Table 4"/>
    <w:basedOn w:val="705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7" w:customStyle="1">
    <w:name w:val="Grid Table 4 - Accent 1"/>
    <w:basedOn w:val="705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58" w:customStyle="1">
    <w:name w:val="Grid Table 4 - Accent 2"/>
    <w:basedOn w:val="705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59" w:customStyle="1">
    <w:name w:val="Grid Table 4 - Accent 3"/>
    <w:basedOn w:val="705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60" w:customStyle="1">
    <w:name w:val="Grid Table 4 - Accent 4"/>
    <w:basedOn w:val="705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61" w:customStyle="1">
    <w:name w:val="Grid Table 4 - Accent 5"/>
    <w:basedOn w:val="705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62" w:customStyle="1">
    <w:name w:val="Grid Table 4 - Accent 6"/>
    <w:basedOn w:val="705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63" w:customStyle="1">
    <w:name w:val="Grid Table 5 Dark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64" w:customStyle="1">
    <w:name w:val="Grid Table 5 Dark- Accent 1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65" w:customStyle="1">
    <w:name w:val="Grid Table 5 Dark - Accent 2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66" w:customStyle="1">
    <w:name w:val="Grid Table 5 Dark - Accent 3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67" w:customStyle="1">
    <w:name w:val="Grid Table 5 Dark- Accent 4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68" w:customStyle="1">
    <w:name w:val="Grid Table 5 Dark - Accent 5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69" w:customStyle="1">
    <w:name w:val="Grid Table 5 Dark - Accent 6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70" w:customStyle="1">
    <w:name w:val="Grid Table 6 Colorful"/>
    <w:basedOn w:val="705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71" w:customStyle="1">
    <w:name w:val="Grid Table 6 Colorful - Accent 1"/>
    <w:basedOn w:val="705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72" w:customStyle="1">
    <w:name w:val="Grid Table 6 Colorful - Accent 2"/>
    <w:basedOn w:val="705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73" w:customStyle="1">
    <w:name w:val="Grid Table 6 Colorful - Accent 3"/>
    <w:basedOn w:val="705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74" w:customStyle="1">
    <w:name w:val="Grid Table 6 Colorful - Accent 4"/>
    <w:basedOn w:val="705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75" w:customStyle="1">
    <w:name w:val="Grid Table 6 Colorful - Accent 5"/>
    <w:basedOn w:val="705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76" w:customStyle="1">
    <w:name w:val="Grid Table 6 Colorful - Accent 6"/>
    <w:basedOn w:val="705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77" w:customStyle="1">
    <w:name w:val="Grid Table 7 Colorful"/>
    <w:basedOn w:val="705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 w:customStyle="1">
    <w:name w:val="Grid Table 7 Colorful - Accent 1"/>
    <w:basedOn w:val="705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 w:customStyle="1">
    <w:name w:val="Grid Table 7 Colorful - Accent 2"/>
    <w:basedOn w:val="705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 w:customStyle="1">
    <w:name w:val="Grid Table 7 Colorful - Accent 3"/>
    <w:basedOn w:val="705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 w:customStyle="1">
    <w:name w:val="Grid Table 7 Colorful - Accent 4"/>
    <w:basedOn w:val="705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7 Colorful - Accent 5"/>
    <w:basedOn w:val="705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7 Colorful - Accent 6"/>
    <w:basedOn w:val="705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List Table 1 Light"/>
    <w:basedOn w:val="705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List Table 1 Light - Accent 1"/>
    <w:basedOn w:val="705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List Table 1 Light - Accent 2"/>
    <w:basedOn w:val="705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List Table 1 Light - Accent 3"/>
    <w:basedOn w:val="705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List Table 1 Light - Accent 4"/>
    <w:basedOn w:val="705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List Table 1 Light - Accent 5"/>
    <w:basedOn w:val="705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List Table 1 Light - Accent 6"/>
    <w:basedOn w:val="705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List Table 2"/>
    <w:basedOn w:val="705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92" w:customStyle="1">
    <w:name w:val="List Table 2 - Accent 1"/>
    <w:basedOn w:val="705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93" w:customStyle="1">
    <w:name w:val="List Table 2 - Accent 2"/>
    <w:basedOn w:val="705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94" w:customStyle="1">
    <w:name w:val="List Table 2 - Accent 3"/>
    <w:basedOn w:val="705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95" w:customStyle="1">
    <w:name w:val="List Table 2 - Accent 4"/>
    <w:basedOn w:val="705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96" w:customStyle="1">
    <w:name w:val="List Table 2 - Accent 5"/>
    <w:basedOn w:val="705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797" w:customStyle="1">
    <w:name w:val="List Table 2 - Accent 6"/>
    <w:basedOn w:val="705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98" w:customStyle="1">
    <w:name w:val="List Table 3"/>
    <w:basedOn w:val="705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 w:customStyle="1">
    <w:name w:val="List Table 3 - Accent 1"/>
    <w:basedOn w:val="705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 w:customStyle="1">
    <w:name w:val="List Table 3 - Accent 2"/>
    <w:basedOn w:val="705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 w:customStyle="1">
    <w:name w:val="List Table 3 - Accent 3"/>
    <w:basedOn w:val="705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 w:customStyle="1">
    <w:name w:val="List Table 3 - Accent 4"/>
    <w:basedOn w:val="705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 w:customStyle="1">
    <w:name w:val="List Table 3 - Accent 5"/>
    <w:basedOn w:val="705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 w:customStyle="1">
    <w:name w:val="List Table 3 - Accent 6"/>
    <w:basedOn w:val="705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List Table 4"/>
    <w:basedOn w:val="705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 w:customStyle="1">
    <w:name w:val="List Table 4 - Accent 1"/>
    <w:basedOn w:val="705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 w:customStyle="1">
    <w:name w:val="List Table 4 - Accent 2"/>
    <w:basedOn w:val="705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 w:customStyle="1">
    <w:name w:val="List Table 4 - Accent 3"/>
    <w:basedOn w:val="705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 w:customStyle="1">
    <w:name w:val="List Table 4 - Accent 4"/>
    <w:basedOn w:val="705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List Table 4 - Accent 5"/>
    <w:basedOn w:val="705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 w:customStyle="1">
    <w:name w:val="List Table 4 - Accent 6"/>
    <w:basedOn w:val="705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List Table 5 Dark"/>
    <w:basedOn w:val="705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3" w:customStyle="1">
    <w:name w:val="List Table 5 Dark - Accent 1"/>
    <w:basedOn w:val="705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4" w:customStyle="1">
    <w:name w:val="List Table 5 Dark - Accent 2"/>
    <w:basedOn w:val="705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5" w:customStyle="1">
    <w:name w:val="List Table 5 Dark - Accent 3"/>
    <w:basedOn w:val="705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6" w:customStyle="1">
    <w:name w:val="List Table 5 Dark - Accent 4"/>
    <w:basedOn w:val="705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7" w:customStyle="1">
    <w:name w:val="List Table 5 Dark - Accent 5"/>
    <w:basedOn w:val="705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8" w:customStyle="1">
    <w:name w:val="List Table 5 Dark - Accent 6"/>
    <w:basedOn w:val="705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9" w:customStyle="1">
    <w:name w:val="List Table 6 Colorful"/>
    <w:basedOn w:val="705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20" w:customStyle="1">
    <w:name w:val="List Table 6 Colorful - Accent 1"/>
    <w:basedOn w:val="705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21" w:customStyle="1">
    <w:name w:val="List Table 6 Colorful - Accent 2"/>
    <w:basedOn w:val="705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22" w:customStyle="1">
    <w:name w:val="List Table 6 Colorful - Accent 3"/>
    <w:basedOn w:val="705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23" w:customStyle="1">
    <w:name w:val="List Table 6 Colorful - Accent 4"/>
    <w:basedOn w:val="705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24" w:customStyle="1">
    <w:name w:val="List Table 6 Colorful - Accent 5"/>
    <w:basedOn w:val="705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25" w:customStyle="1">
    <w:name w:val="List Table 6 Colorful - Accent 6"/>
    <w:basedOn w:val="705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26" w:customStyle="1">
    <w:name w:val="List Table 7 Colorful"/>
    <w:basedOn w:val="705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7 Colorful - Accent 1"/>
    <w:basedOn w:val="705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7 Colorful - Accent 2"/>
    <w:basedOn w:val="705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7 Colorful - Accent 3"/>
    <w:basedOn w:val="705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List Table 7 Colorful - Accent 4"/>
    <w:basedOn w:val="705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List Table 7 Colorful - Accent 5"/>
    <w:basedOn w:val="705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List Table 7 Colorful - Accent 6"/>
    <w:basedOn w:val="705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Lined - Accent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34" w:customStyle="1">
    <w:name w:val="Lined - Accent 1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35" w:customStyle="1">
    <w:name w:val="Lined - Accent 2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36" w:customStyle="1">
    <w:name w:val="Lined - Accent 3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37" w:customStyle="1">
    <w:name w:val="Lined - Accent 4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38" w:customStyle="1">
    <w:name w:val="Lined - Accent 5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39" w:customStyle="1">
    <w:name w:val="Lined - Accent 6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40" w:customStyle="1">
    <w:name w:val="Bordered &amp; Lined - Accent"/>
    <w:basedOn w:val="705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1" w:customStyle="1">
    <w:name w:val="Bordered &amp; Lined - Accent 1"/>
    <w:basedOn w:val="705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42" w:customStyle="1">
    <w:name w:val="Bordered &amp; Lined - Accent 2"/>
    <w:basedOn w:val="705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43" w:customStyle="1">
    <w:name w:val="Bordered &amp; Lined - Accent 3"/>
    <w:basedOn w:val="705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44" w:customStyle="1">
    <w:name w:val="Bordered &amp; Lined - Accent 4"/>
    <w:basedOn w:val="705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45" w:customStyle="1">
    <w:name w:val="Bordered &amp; Lined - Accent 5"/>
    <w:basedOn w:val="705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46" w:customStyle="1">
    <w:name w:val="Bordered &amp; Lined - Accent 6"/>
    <w:basedOn w:val="705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47" w:customStyle="1">
    <w:name w:val="Bordered"/>
    <w:basedOn w:val="705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48" w:customStyle="1">
    <w:name w:val="Bordered - Accent 1"/>
    <w:basedOn w:val="705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49" w:customStyle="1">
    <w:name w:val="Bordered - Accent 2"/>
    <w:basedOn w:val="705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50" w:customStyle="1">
    <w:name w:val="Bordered - Accent 3"/>
    <w:basedOn w:val="705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51" w:customStyle="1">
    <w:name w:val="Bordered - Accent 4"/>
    <w:basedOn w:val="705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52" w:customStyle="1">
    <w:name w:val="Bordered - Accent 5"/>
    <w:basedOn w:val="705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53" w:customStyle="1">
    <w:name w:val="Bordered - Accent 6"/>
    <w:basedOn w:val="705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54">
    <w:name w:val="Hyperlink"/>
    <w:uiPriority w:val="99"/>
    <w:unhideWhenUsed/>
    <w:rPr>
      <w:color w:val="0563c1" w:themeColor="hyperlink"/>
      <w:u w:val="single"/>
    </w:rPr>
  </w:style>
  <w:style w:type="paragraph" w:styleId="855">
    <w:name w:val="footnote text"/>
    <w:basedOn w:val="694"/>
    <w:link w:val="856"/>
    <w:uiPriority w:val="99"/>
    <w:semiHidden/>
    <w:unhideWhenUsed/>
    <w:pPr>
      <w:spacing w:after="40"/>
    </w:pPr>
    <w:rPr>
      <w:sz w:val="18"/>
    </w:rPr>
  </w:style>
  <w:style w:type="character" w:styleId="856" w:customStyle="1">
    <w:name w:val="Текст сноски Знак"/>
    <w:link w:val="855"/>
    <w:uiPriority w:val="99"/>
    <w:rPr>
      <w:sz w:val="18"/>
    </w:rPr>
  </w:style>
  <w:style w:type="character" w:styleId="857">
    <w:name w:val="footnote reference"/>
    <w:basedOn w:val="704"/>
    <w:uiPriority w:val="99"/>
    <w:unhideWhenUsed/>
    <w:rPr>
      <w:vertAlign w:val="superscript"/>
    </w:rPr>
  </w:style>
  <w:style w:type="paragraph" w:styleId="858">
    <w:name w:val="endnote text"/>
    <w:basedOn w:val="694"/>
    <w:link w:val="859"/>
    <w:uiPriority w:val="99"/>
    <w:semiHidden/>
    <w:unhideWhenUsed/>
    <w:rPr>
      <w:sz w:val="20"/>
    </w:rPr>
  </w:style>
  <w:style w:type="character" w:styleId="859" w:customStyle="1">
    <w:name w:val="Текст концевой сноски Знак"/>
    <w:link w:val="858"/>
    <w:uiPriority w:val="99"/>
    <w:rPr>
      <w:sz w:val="20"/>
    </w:rPr>
  </w:style>
  <w:style w:type="character" w:styleId="860">
    <w:name w:val="endnote reference"/>
    <w:basedOn w:val="704"/>
    <w:uiPriority w:val="99"/>
    <w:semiHidden/>
    <w:unhideWhenUsed/>
    <w:rPr>
      <w:vertAlign w:val="superscript"/>
    </w:rPr>
  </w:style>
  <w:style w:type="paragraph" w:styleId="861">
    <w:name w:val="toc 1"/>
    <w:basedOn w:val="694"/>
    <w:next w:val="694"/>
    <w:uiPriority w:val="39"/>
    <w:unhideWhenUsed/>
    <w:pPr>
      <w:spacing w:after="57"/>
    </w:pPr>
  </w:style>
  <w:style w:type="paragraph" w:styleId="862">
    <w:name w:val="toc 2"/>
    <w:basedOn w:val="694"/>
    <w:next w:val="694"/>
    <w:uiPriority w:val="39"/>
    <w:unhideWhenUsed/>
    <w:pPr>
      <w:ind w:left="283"/>
      <w:spacing w:after="57"/>
    </w:pPr>
  </w:style>
  <w:style w:type="paragraph" w:styleId="863">
    <w:name w:val="toc 3"/>
    <w:basedOn w:val="694"/>
    <w:next w:val="694"/>
    <w:uiPriority w:val="39"/>
    <w:unhideWhenUsed/>
    <w:pPr>
      <w:ind w:left="567"/>
      <w:spacing w:after="57"/>
    </w:pPr>
  </w:style>
  <w:style w:type="paragraph" w:styleId="864">
    <w:name w:val="toc 4"/>
    <w:basedOn w:val="694"/>
    <w:next w:val="694"/>
    <w:uiPriority w:val="39"/>
    <w:unhideWhenUsed/>
    <w:pPr>
      <w:ind w:left="850"/>
      <w:spacing w:after="57"/>
    </w:pPr>
  </w:style>
  <w:style w:type="paragraph" w:styleId="865">
    <w:name w:val="toc 5"/>
    <w:basedOn w:val="694"/>
    <w:next w:val="694"/>
    <w:uiPriority w:val="39"/>
    <w:unhideWhenUsed/>
    <w:pPr>
      <w:ind w:left="1134"/>
      <w:spacing w:after="57"/>
    </w:pPr>
  </w:style>
  <w:style w:type="paragraph" w:styleId="866">
    <w:name w:val="toc 6"/>
    <w:basedOn w:val="694"/>
    <w:next w:val="694"/>
    <w:uiPriority w:val="39"/>
    <w:unhideWhenUsed/>
    <w:pPr>
      <w:ind w:left="1417"/>
      <w:spacing w:after="57"/>
    </w:pPr>
  </w:style>
  <w:style w:type="paragraph" w:styleId="867">
    <w:name w:val="toc 7"/>
    <w:basedOn w:val="694"/>
    <w:next w:val="694"/>
    <w:uiPriority w:val="39"/>
    <w:unhideWhenUsed/>
    <w:pPr>
      <w:ind w:left="1701"/>
      <w:spacing w:after="57"/>
    </w:pPr>
  </w:style>
  <w:style w:type="paragraph" w:styleId="868">
    <w:name w:val="toc 8"/>
    <w:basedOn w:val="694"/>
    <w:next w:val="694"/>
    <w:uiPriority w:val="39"/>
    <w:unhideWhenUsed/>
    <w:pPr>
      <w:ind w:left="1984"/>
      <w:spacing w:after="57"/>
    </w:pPr>
  </w:style>
  <w:style w:type="paragraph" w:styleId="869">
    <w:name w:val="toc 9"/>
    <w:basedOn w:val="694"/>
    <w:next w:val="694"/>
    <w:uiPriority w:val="39"/>
    <w:unhideWhenUsed/>
    <w:pPr>
      <w:ind w:left="2268"/>
      <w:spacing w:after="57"/>
    </w:pPr>
  </w:style>
  <w:style w:type="paragraph" w:styleId="870">
    <w:name w:val="TOC Heading"/>
    <w:uiPriority w:val="39"/>
    <w:unhideWhenUsed/>
  </w:style>
  <w:style w:type="paragraph" w:styleId="871">
    <w:name w:val="table of figures"/>
    <w:basedOn w:val="694"/>
    <w:next w:val="694"/>
    <w:uiPriority w:val="99"/>
    <w:unhideWhenUsed/>
  </w:style>
  <w:style w:type="paragraph" w:styleId="872">
    <w:name w:val="Header"/>
    <w:basedOn w:val="694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694"/>
    <w:next w:val="874"/>
    <w:pPr>
      <w:spacing w:after="480" w:line="240" w:lineRule="exact"/>
    </w:pPr>
    <w:rPr>
      <w:b/>
    </w:rPr>
  </w:style>
  <w:style w:type="paragraph" w:styleId="874">
    <w:name w:val="Body Text"/>
    <w:basedOn w:val="694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694"/>
    <w:link w:val="887"/>
    <w:uiPriority w:val="99"/>
    <w:rPr>
      <w:sz w:val="20"/>
    </w:rPr>
  </w:style>
  <w:style w:type="paragraph" w:styleId="877">
    <w:name w:val="Signature"/>
    <w:basedOn w:val="694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694"/>
    <w:pPr>
      <w:spacing w:line="240" w:lineRule="exact"/>
    </w:pPr>
  </w:style>
  <w:style w:type="paragraph" w:styleId="880" w:customStyle="1">
    <w:name w:val="Подпись на  бланке должностного лица"/>
    <w:basedOn w:val="694"/>
    <w:next w:val="874"/>
    <w:pPr>
      <w:ind w:left="7088"/>
      <w:spacing w:before="480" w:line="240" w:lineRule="exact"/>
    </w:pPr>
  </w:style>
  <w:style w:type="character" w:styleId="881">
    <w:name w:val="page number"/>
    <w:basedOn w:val="704"/>
  </w:style>
  <w:style w:type="table" w:styleId="882">
    <w:name w:val="Table Grid"/>
    <w:basedOn w:val="705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694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704"/>
    <w:link w:val="872"/>
    <w:uiPriority w:val="99"/>
    <w:rPr>
      <w:sz w:val="28"/>
    </w:rPr>
  </w:style>
  <w:style w:type="character" w:styleId="887" w:customStyle="1">
    <w:name w:val="Нижний колонтитул Знак"/>
    <w:basedOn w:val="704"/>
    <w:link w:val="876"/>
    <w:uiPriority w:val="99"/>
  </w:style>
  <w:style w:type="paragraph" w:styleId="888" w:customStyle="1">
    <w:name w:val="Полетаева1"/>
    <w:basedOn w:val="694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704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694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704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  <w:style w:type="paragraph" w:styleId="897" w:customStyle="1">
    <w:name w:val="western"/>
    <w:basedOn w:val="694"/>
    <w:pPr>
      <w:ind w:firstLine="720"/>
      <w:jc w:val="both"/>
      <w:spacing w:before="100" w:beforeAutospacing="1" w:line="363" w:lineRule="atLeast"/>
    </w:pPr>
    <w:rPr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99BC63-AC63-4D9C-90E0-94087BB3A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revision>10</cp:revision>
  <dcterms:created xsi:type="dcterms:W3CDTF">2025-12-18T06:10:00Z</dcterms:created>
  <dcterms:modified xsi:type="dcterms:W3CDTF">2026-02-16T12:14:33Z</dcterms:modified>
</cp:coreProperties>
</file>