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578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возвращении материалов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возвращении материалов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permStart w:displacedbyCustomXml="next" w:edGrp="everyone" w:id="166932829"/>
            <w:r>
              <w:rPr>
                <w:color w:val="000000" w:themeColor="text1"/>
                <w:szCs w:val="26"/>
              </w:rPr>
            </w:r>
            <w:permStart w:displacedbyCustomXml="next" w:edGrp="everyone" w:id="undefined"/>
            <w:r>
              <w:rPr>
                <w:color w:val="000000" w:themeColor="text1"/>
                <w:sz w:val="26"/>
                <w:szCs w:val="26"/>
              </w:rPr>
              <w:t xml:space="preserve">Заместителю начальника отдела полиции № 4 (по обслуживанию Мотовилихинского района города Перми) Управления МВД</w:t>
            </w:r>
            <w:r>
              <w:rPr>
                <w:color w:val="000000" w:themeColor="text1"/>
              </w:rPr>
            </w:r>
          </w:p>
          <w:p>
            <w:pPr>
              <w:jc w:val="center"/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6"/>
                <w:szCs w:val="26"/>
              </w:rPr>
              <w:t xml:space="preserve"> России по г.Перми </w:t>
            </w:r>
            <w:r>
              <w:rPr>
                <w:color w:val="000000" w:themeColor="text1"/>
              </w:rPr>
            </w:r>
          </w:p>
          <w:p>
            <w:pPr>
              <w:jc w:val="center"/>
              <w:spacing w:line="480" w:lineRule="auto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</w:rPr>
              <w:t xml:space="preserve">Трошкову С.Ю.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000000" w:themeColor="text1"/>
                <w:sz w:val="26"/>
                <w:szCs w:val="26"/>
                <w:highlight w:val="none"/>
              </w:rPr>
              <w:t xml:space="preserve">Уральская ул., д. 88а, г. Пермь, </w:t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000000" w:themeColor="text1"/>
                <w:sz w:val="26"/>
                <w:szCs w:val="26"/>
                <w:highlight w:val="none"/>
              </w:rPr>
              <w:t xml:space="preserve">Пермский край, 614107</w:t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000000" w:themeColor="text1"/>
                <w:sz w:val="26"/>
                <w:szCs w:val="26"/>
                <w:highlight w:val="none"/>
              </w:rPr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</w:rPr>
            </w:r>
            <w:permStart w:displacedbyCustomXml="next" w:edGrp="everyone" w:id="undefined"/>
            <w:r>
              <w:rPr>
                <w:color w:val="000000" w:themeColor="text1"/>
                <w:szCs w:val="26"/>
              </w:rPr>
            </w:r>
            <w:permStart w:displacedbyCustomXml="next" w:edGrp="everyone" w:id="undefined"/>
            <w:r>
              <w:rPr>
                <w:color w:val="000000" w:themeColor="text1"/>
                <w:sz w:val="26"/>
                <w:szCs w:val="26"/>
              </w:rPr>
              <w:t xml:space="preserve">Начальнику управления организации</w:t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000000" w:themeColor="text1"/>
                <w:sz w:val="26"/>
                <w:szCs w:val="26"/>
              </w:rPr>
              <w:t xml:space="preserve">деятельности УУП и ПДН</w:t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  <w:r>
              <w:rPr>
                <w:color w:val="000000" w:themeColor="text1"/>
              </w:rPr>
            </w:r>
          </w:p>
          <w:p>
            <w:pPr>
              <w:jc w:val="center"/>
              <w:spacing w:line="360" w:lineRule="auto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 xml:space="preserve">ГУ МВД России по Пермскому краю</w:t>
            </w:r>
            <w:r>
              <w:rPr>
                <w:color w:val="000000" w:themeColor="text1"/>
                <w:sz w:val="26"/>
                <w:szCs w:val="26"/>
              </w:rPr>
            </w:r>
            <w:r>
              <w:rPr>
                <w:color w:val="000000" w:themeColor="text1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  <w:highlight w:val="none"/>
              </w:rPr>
              <w:t xml:space="preserve">Осколкову М.Ю.</w:t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000000" w:themeColor="text1"/>
                <w:sz w:val="26"/>
                <w:szCs w:val="26"/>
                <w:highlight w:val="none"/>
              </w:rPr>
              <w:t xml:space="preserve">(для сведения)</w:t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c00000"/>
                <w:szCs w:val="26"/>
              </w:rPr>
            </w:pPr>
            <w:r>
              <w:rPr>
                <w:color w:val="c00000"/>
                <w:szCs w:val="26"/>
              </w:rPr>
            </w:r>
            <w:permEnd w:id="166932829"/>
            <w:r>
              <w:rPr>
                <w:color w:val="c00000"/>
                <w:szCs w:val="26"/>
              </w:rPr>
            </w:r>
            <w:r>
              <w:rPr>
                <w:color w:val="c00000"/>
                <w:szCs w:val="26"/>
              </w:rPr>
            </w:r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color w:val="c00000"/>
              </w:rPr>
            </w:pPr>
            <w:r>
              <w:rPr>
                <w:color w:val="c00000"/>
              </w:rPr>
            </w:r>
            <w:permStart w:edGrp="everyone" w:id="1497262916"/>
            <w:r>
              <w:rPr>
                <w:color w:val="c00000"/>
                <w:sz w:val="26"/>
                <w:szCs w:val="26"/>
              </w:rPr>
              <w:t xml:space="preserve">Уважаем</w:t>
            </w:r>
            <w:r>
              <w:rPr>
                <w:color w:val="c00000"/>
                <w:sz w:val="26"/>
                <w:szCs w:val="26"/>
              </w:rPr>
              <w:t xml:space="preserve">ые Сергей Юрьевич, Максим Юрьевич</w:t>
            </w:r>
            <w:r>
              <w:rPr>
                <w:color w:val="c00000"/>
                <w:sz w:val="26"/>
                <w:szCs w:val="26"/>
              </w:rPr>
              <w:t xml:space="preserve">!</w:t>
            </w:r>
            <w:permEnd w:id="1497262916"/>
            <w:r>
              <w:rPr>
                <w:color w:val="c00000"/>
              </w:rPr>
            </w:r>
            <w:r>
              <w:rPr>
                <w:color w:val="c00000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permStart w:displacedbyCustomXml="next" w:edGrp="everyone" w:id="2068012594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  <w:t xml:space="preserve">В </w:t>
      </w:r>
      <w:r>
        <w:rPr>
          <w:sz w:val="26"/>
          <w:szCs w:val="26"/>
        </w:rPr>
        <w:t xml:space="preserve">Управление Росреестра по Перм</w:t>
      </w:r>
      <w:r>
        <w:rPr>
          <w:sz w:val="26"/>
          <w:szCs w:val="26"/>
        </w:rPr>
        <w:t xml:space="preserve">скому краю (далее - </w:t>
      </w:r>
      <w:r>
        <w:rPr>
          <w:sz w:val="26"/>
          <w:szCs w:val="26"/>
        </w:rPr>
        <w:t xml:space="preserve">Управление) </w:t>
      </w:r>
      <w:r>
        <w:rPr>
          <w:sz w:val="26"/>
          <w:szCs w:val="26"/>
        </w:rPr>
        <w:t xml:space="preserve">из</w:t>
      </w:r>
      <w:r>
        <w:rPr>
          <w:sz w:val="26"/>
          <w:szCs w:val="26"/>
        </w:rPr>
        <w:t xml:space="preserve"> отдела полиции № 4 (</w:t>
      </w:r>
      <w:r>
        <w:rPr>
          <w:sz w:val="26"/>
          <w:szCs w:val="26"/>
        </w:rPr>
        <w:t xml:space="preserve">по обслуживанию Мотовилихинского района) </w:t>
      </w:r>
      <w:r>
        <w:rPr>
          <w:sz w:val="26"/>
          <w:szCs w:val="26"/>
        </w:rPr>
        <w:t xml:space="preserve">Управления МВД России по г. Перми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письмом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от 21.11.2025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№</w:t>
      </w:r>
      <w:r>
        <w:rPr>
          <w:sz w:val="26"/>
          <w:szCs w:val="26"/>
        </w:rPr>
        <w:t xml:space="preserve"> 40/14-55160 </w:t>
      </w:r>
      <w:r>
        <w:rPr>
          <w:sz w:val="26"/>
          <w:szCs w:val="26"/>
        </w:rPr>
        <w:t xml:space="preserve">(№ 2.9-11/406-2025</w:t>
      </w:r>
      <w:r>
        <w:rPr>
          <w:sz w:val="26"/>
          <w:szCs w:val="26"/>
        </w:rPr>
        <w:t xml:space="preserve">)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поступили материалы проверки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КУСП </w:t>
      </w:r>
      <w:r>
        <w:rPr>
          <w:sz w:val="26"/>
          <w:szCs w:val="26"/>
        </w:rPr>
        <w:t xml:space="preserve">№ 43872 от 19.11.2025 </w:t>
      </w:r>
      <w:r>
        <w:rPr>
          <w:sz w:val="26"/>
          <w:szCs w:val="26"/>
        </w:rPr>
        <w:t xml:space="preserve">для принятия решения</w:t>
      </w:r>
      <w:r>
        <w:rPr>
          <w:sz w:val="26"/>
          <w:szCs w:val="26"/>
        </w:rPr>
        <w:t xml:space="preserve"> </w:t>
        <w:br/>
        <w:t xml:space="preserve">по подведомственности.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rFonts w:eastAsia="Calibri"/>
          <w:sz w:val="26"/>
          <w:szCs w:val="26"/>
          <w:highlight w:val="none"/>
          <w:lang w:eastAsia="en-US"/>
        </w:rPr>
        <w:t xml:space="preserve">По результатам оценки поступивших сведений установлено, что </w:t>
      </w:r>
      <w:r>
        <w:rPr>
          <w:sz w:val="26"/>
          <w:szCs w:val="26"/>
        </w:rPr>
        <w:t xml:space="preserve">поводом </w:t>
        <w:br/>
        <w:t xml:space="preserve">для регис</w:t>
      </w:r>
      <w:r>
        <w:rPr>
          <w:sz w:val="26"/>
          <w:szCs w:val="26"/>
        </w:rPr>
        <w:t xml:space="preserve">т</w:t>
      </w:r>
      <w:r>
        <w:rPr>
          <w:sz w:val="26"/>
          <w:szCs w:val="26"/>
        </w:rPr>
        <w:t xml:space="preserve">рации сообщения </w:t>
      </w:r>
      <w:r>
        <w:rPr>
          <w:color w:val="auto"/>
          <w:sz w:val="26"/>
          <w:szCs w:val="26"/>
        </w:rPr>
        <w:t xml:space="preserve">послужил</w:t>
      </w:r>
      <w:r>
        <w:rPr>
          <w:color w:val="auto"/>
          <w:sz w:val="26"/>
          <w:szCs w:val="26"/>
        </w:rPr>
        <w:t xml:space="preserve"> запрос администрации </w:t>
      </w:r>
      <w:r>
        <w:rPr>
          <w:sz w:val="26"/>
          <w:szCs w:val="26"/>
        </w:rPr>
        <w:t xml:space="preserve">Мотовилихинского района города Перми</w:t>
      </w:r>
      <w:r>
        <w:rPr>
          <w:color w:val="auto"/>
          <w:sz w:val="26"/>
          <w:szCs w:val="26"/>
        </w:rPr>
        <w:t xml:space="preserve"> (далее – Администрация) об </w:t>
      </w:r>
      <w:r>
        <w:rPr>
          <w:sz w:val="26"/>
          <w:szCs w:val="26"/>
        </w:rPr>
        <w:t xml:space="preserve">установлении лиц по факту самовольного размещения движимого объекта по адресу: г. Пермь,  ул. Степана </w:t>
        <w:br/>
        <w:t xml:space="preserve">Разина, 38, с просьбой предоставить информацию </w:t>
      </w:r>
      <w:r>
        <w:rPr>
          <w:color w:val="000000" w:themeColor="text1"/>
          <w:sz w:val="26"/>
          <w:szCs w:val="26"/>
        </w:rPr>
        <w:t xml:space="preserve">в Администрацию для принятия дальнейших мер.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color w:val="auto"/>
          <w:sz w:val="26"/>
          <w:szCs w:val="26"/>
          <w:highlight w:val="none"/>
        </w:rPr>
        <w:t xml:space="preserve">Проверка законности размещения движимых объектов осуществляется Ад</w:t>
      </w:r>
      <w:r>
        <w:rPr>
          <w:color w:val="auto"/>
          <w:sz w:val="26"/>
          <w:szCs w:val="26"/>
          <w:highlight w:val="none"/>
        </w:rPr>
        <w:t xml:space="preserve">министрацией в соответствии с требованиями п.2.2 «Положения о порядке выявления и демонтажа самовольно установленных и незаконно размещенных движимых объектов на территории города Перми», утвержденных решением Пермской городской Думы от 08.11.2005 № 192.  </w:t>
      </w:r>
      <w:r>
        <w:rPr>
          <w:color w:val="auto"/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В рамках рассмотрения сообщения должностными лицами отделения полиции виновные лица не установлены. Проводить розыскные действия Управление </w:t>
        <w:br/>
        <w:t xml:space="preserve">не уполномочено.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</w:t>
      </w:r>
      <w:r>
        <w:rPr>
          <w:sz w:val="26"/>
          <w:szCs w:val="26"/>
          <w:highlight w:val="none"/>
        </w:rPr>
        <w:t xml:space="preserve">гласно письму Главного управления МВД России по Пермскому краю </w:t>
        <w:br/>
        <w:t xml:space="preserve">от 03.03.2025 № 17/2-639 в адрес территориальных органов МВД России Пермского края на районном уровне направлены методические рекомендации о порядке взаимодействия с органами местного самоупра</w:t>
      </w:r>
      <w:r>
        <w:rPr>
          <w:sz w:val="26"/>
          <w:szCs w:val="26"/>
          <w:highlight w:val="none"/>
        </w:rPr>
        <w:t xml:space="preserve">вления при  нарушении  земельного  законодательства неустановленными лицами для применения в служебной деятельности.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огласно ст. 10 Федерального закона от 07.02.2011 № 3-ФЗ «О полиции» полиция в пределах своих полномочий оказывает содействие государственным и муниципальным органам, общественным объединениям и организациям в обеспечении защиты прав и свобод граждан, соблю</w:t>
      </w:r>
      <w:r>
        <w:rPr>
          <w:sz w:val="26"/>
          <w:szCs w:val="26"/>
          <w:highlight w:val="none"/>
        </w:rPr>
        <w:t xml:space="preserve">дения законности и правопорядка, а также оказывает поддержку развитию гражданских инициатив в сфере предупреждения правонарушений и обеспечения правопорядка.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Ф</w:t>
      </w:r>
      <w:r>
        <w:rPr>
          <w:sz w:val="26"/>
          <w:szCs w:val="26"/>
          <w:highlight w:val="none"/>
        </w:rPr>
        <w:t xml:space="preserve">акт непроведения Администрацией профилактических и/или контрольных (надзорных) мероприятий в рамках имеющихся полномочий, при наличии основания на их проведение, может свидетельствовать о бездействии уполномоченных лиц органа местного самоуправления. Муниц</w:t>
      </w:r>
      <w:r>
        <w:rPr>
          <w:sz w:val="26"/>
          <w:szCs w:val="26"/>
          <w:highlight w:val="none"/>
        </w:rPr>
        <w:t xml:space="preserve">ипальный земельный контроль на подведомственной территории осуществляется не надлежащим образом, что может привести </w:t>
        <w:br/>
        <w:t xml:space="preserve">к ущемлению прав неопределенного круга лиц.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Учитывая вышеизложенное, возвращаем в Ваш адрес материалы проверки КУСП </w:t>
      </w:r>
      <w:r>
        <w:rPr>
          <w:sz w:val="26"/>
          <w:szCs w:val="26"/>
        </w:rPr>
        <w:t xml:space="preserve">№ 43872 от 19.11.2025</w:t>
      </w:r>
      <w:r>
        <w:rPr>
          <w:sz w:val="26"/>
          <w:szCs w:val="26"/>
          <w:highlight w:val="none"/>
        </w:rPr>
        <w:t xml:space="preserve"> для организации работы в рамках полномочий, определенных Федеральным законом от 07.02.2011 № 3-ФЗ «О полиции».  По факту установления виновных лиц просим сообщить в Администрацию </w:t>
      </w:r>
      <w:r>
        <w:rPr>
          <w:sz w:val="26"/>
          <w:szCs w:val="26"/>
          <w:highlight w:val="none"/>
        </w:rPr>
        <w:t xml:space="preserve">(как инициатору запроса) для проведения работы в рамках имеющихся полномочий.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Просим исключить направление в адрес Управления материалов проверок КУСП в отсутствие сведений о виновных лицах.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Г</w:t>
      </w:r>
      <w:r>
        <w:rPr>
          <w:sz w:val="26"/>
          <w:szCs w:val="26"/>
          <w:highlight w:val="none"/>
        </w:rPr>
        <w:t xml:space="preserve">лавное управление МВД России по Пермскому краю повторно просим провести разъяснительную работу с сотрудниками территориальных отделов МВД России г. Перми и Пермского края,  исключить факты необоснованного направления в Управление материалов КУСП  по </w:t>
      </w:r>
      <w:r>
        <w:rPr>
          <w:sz w:val="26"/>
          <w:szCs w:val="26"/>
          <w:highlight w:val="none"/>
        </w:rPr>
        <w:t xml:space="preserve">запросам органов местного самоуправления </w:t>
        <w:br/>
        <w:t xml:space="preserve">о нарушениях земельного законодательства неустановленными лицами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sz w:val="26"/>
          <w:szCs w:val="26"/>
          <w:highlight w:val="none"/>
        </w:rPr>
        <w:t xml:space="preserve">Направление материалов проверок КУСП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признакам правонарушений </w:t>
        <w:br/>
        <w:t xml:space="preserve">ст. 7.1, ст. 8.8 КоАП РФ</w:t>
      </w:r>
      <w:r>
        <w:rPr>
          <w:sz w:val="26"/>
          <w:szCs w:val="26"/>
          <w:highlight w:val="none"/>
        </w:rPr>
        <w:t xml:space="preserve"> в отсутствие сведений о виновных лицах</w:t>
      </w:r>
      <w:r>
        <w:rPr>
          <w:sz w:val="26"/>
          <w:szCs w:val="26"/>
          <w:highlight w:val="none"/>
        </w:rPr>
        <w:t xml:space="preserve"> также нецелесообразно. </w:t>
      </w:r>
      <w:r>
        <w:rPr>
          <w:rFonts w:eastAsia="Calibri"/>
          <w:sz w:val="26"/>
          <w:szCs w:val="26"/>
          <w:lang w:eastAsia="en-US"/>
        </w:rPr>
        <w:t xml:space="preserve">Проводить розыскные действия Управление не уполномочено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2068012594"/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firstLine="709"/>
      </w:pPr>
      <w:r/>
      <w:r/>
    </w:p>
    <w:p>
      <w:r/>
      <w:permStart w:edGrp="everyone" w:id="1933802763"/>
      <w:r>
        <w:rPr>
          <w:sz w:val="26"/>
          <w:szCs w:val="26"/>
        </w:rPr>
        <w:t xml:space="preserve">Приложение: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на 6</w:t>
      </w:r>
      <w:r>
        <w:rPr>
          <w:color w:val="ff0000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 xml:space="preserve">л.</w:t>
      </w:r>
      <w:r>
        <w:rPr>
          <w:sz w:val="26"/>
          <w:szCs w:val="26"/>
        </w:rPr>
        <w:t xml:space="preserve"> в 1 экз. в первый адрес, в электронном виде во второй адрес.</w:t>
      </w:r>
      <w:permEnd w:id="1933802763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6254581"/>
            <w:r>
              <w:rPr>
                <w:sz w:val="26"/>
                <w:szCs w:val="26"/>
              </w:rPr>
              <w:t xml:space="preserve">Заместитель н</w:t>
            </w:r>
            <w:r>
              <w:rPr>
                <w:sz w:val="26"/>
                <w:szCs w:val="26"/>
              </w:rPr>
              <w:t xml:space="preserve">ачальника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отдела государственного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земельного надзор</w:t>
            </w:r>
            <w:r>
              <w:rPr>
                <w:sz w:val="26"/>
                <w:szCs w:val="26"/>
              </w:rPr>
              <w:t xml:space="preserve">а</w:t>
            </w:r>
            <w:permEnd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  <w:t xml:space="preserve">М.А. Ленкевич</w:t>
            </w:r>
            <w:r>
              <w:rPr>
                <w:sz w:val="26"/>
                <w:szCs w:val="26"/>
              </w:rPr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bookmarkStart w:id="0" w:name="_GoBack"/>
      <w:r/>
      <w:bookmarkEnd w:id="0"/>
      <w:r/>
      <w:r/>
    </w:p>
    <w:p>
      <w:pPr>
        <w:pStyle w:val="930"/>
      </w:pPr>
      <w:r/>
      <w:r/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t xml:space="preserve">Балеевских Елена Викторовна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</w:pPr>
      <w:r>
        <w:t xml:space="preserve">8 (342) 205-95-59 (доб. 1972) </w:t>
      </w:r>
      <w:permEnd w:displacedbyCustomXml="next"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customXml" Target="../customXml/item1.xml" /><Relationship Id="rId13" Type="http://schemas.openxmlformats.org/officeDocument/2006/relationships/hyperlink" Target="http://www.rosreestr.gov.ru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22</cp:revision>
  <dcterms:created xsi:type="dcterms:W3CDTF">2024-10-11T10:21:00Z</dcterms:created>
  <dcterms:modified xsi:type="dcterms:W3CDTF">2026-02-16T10:32:07Z</dcterms:modified>
</cp:coreProperties>
</file>