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permStart w:displacedbyCustomXml="next" w:edGrp="everyone" w:id="166932829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 России по г.Перми 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48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</w:rPr>
            </w:r>
            <w:permStart w:displacedbyCustomXml="next" w:edGrp="everyone" w:id="undefined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деятельности УУП и ПДН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edGrp="everyone" w:id="1497262916"/>
            <w:r>
              <w:rPr>
                <w:color w:val="c00000"/>
                <w:sz w:val="26"/>
                <w:szCs w:val="26"/>
              </w:rPr>
              <w:t xml:space="preserve">Уважаем</w:t>
            </w:r>
            <w:r>
              <w:rPr>
                <w:color w:val="c00000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c00000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c00000"/>
              </w:rPr>
            </w:r>
            <w:r>
              <w:rPr>
                <w:color w:val="c00000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