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permStart w:displacedbyCustomXml="next" w:edGrp="everyone" w:id="166932829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 России по г.Перми 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48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</w:rPr>
            </w:r>
            <w:permStart w:displacedbyCustomXml="next" w:edGrp="everyone" w:id="undefined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деятельности УУП и ПДН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000000" w:themeColor="text1"/>
                <w:sz w:val="26"/>
                <w:szCs w:val="26"/>
              </w:rPr>
            </w:r>
            <w:r>
              <w:rPr>
                <w:color w:val="000000" w:themeColor="text1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edGrp="everyone" w:id="1497262916"/>
            <w:r>
              <w:rPr>
                <w:color w:val="c00000"/>
                <w:sz w:val="26"/>
                <w:szCs w:val="26"/>
              </w:rPr>
              <w:t xml:space="preserve">Уважаем</w:t>
            </w:r>
            <w:r>
              <w:rPr>
                <w:color w:val="c00000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c00000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c00000"/>
              </w:rPr>
            </w:r>
            <w:r>
              <w:rPr>
                <w:color w:val="c00000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/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2026-02-16T10:32:07Z</dcterms:modified>
</cp:coreProperties>
</file>