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  <w:sz w:val="26"/>
                <w:szCs w:val="26"/>
              </w:rPr>
            </w:pPr>
            <w:r/>
            <w:permStart w:edGrp="everyone" w:id="166932829"/>
            <w:r>
              <w:rPr>
                <w:color w:val="auto"/>
                <w:sz w:val="26"/>
                <w:szCs w:val="26"/>
              </w:rPr>
              <w:t xml:space="preserve">Национальный центр управления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обороной Российской Федерации</w:t>
            </w:r>
            <w:r>
              <w:rPr>
                <w:color w:val="auto"/>
                <w:szCs w:val="26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Фрунзенская наб., 22/2,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</w:pPr>
            <w:r>
              <w:rPr>
                <w:color w:val="auto"/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36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</w:t>
      </w:r>
      <w:r>
        <w:rPr>
          <w:sz w:val="26"/>
          <w:szCs w:val="26"/>
        </w:rPr>
        <w:t xml:space="preserve">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</w:t>
      </w:r>
      <w:r>
        <w:rPr>
          <w:sz w:val="26"/>
          <w:szCs w:val="26"/>
        </w:rPr>
        <w:t xml:space="preserve">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>
        <w:t xml:space="preserve">Смирнова Дарья Игоревна</w:t>
      </w:r>
      <w:r/>
    </w:p>
    <w:p>
      <w:pPr>
        <w:pStyle w:val="930"/>
      </w:pPr>
      <w:r/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2026-02-16T11:42:01Z</dcterms:modified>
</cp:coreProperties>
</file>