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4EF0" w14:textId="723A265E" w:rsidR="00AA54FE" w:rsidRPr="00B338D2" w:rsidRDefault="004C538E">
      <w:pPr>
        <w:pStyle w:val="Title"/>
        <w:rPr>
          <w:rFonts w:ascii="Atkinson Hyperlegible" w:hAnsi="Atkinson Hyperlegible"/>
          <w:sz w:val="52"/>
          <w:szCs w:val="52"/>
        </w:rPr>
      </w:pPr>
      <w:r>
        <w:rPr>
          <w:rFonts w:ascii="Atkinson Hyperlegible" w:hAnsi="Atkinson Hyperlegible"/>
          <w:sz w:val="52"/>
          <w:szCs w:val="52"/>
        </w:rPr>
        <w:t>Allemande - Anonymous</w:t>
      </w:r>
    </w:p>
    <w:p w14:paraId="10F4418E" w14:textId="5DA93889" w:rsidR="00AA54FE" w:rsidRPr="00B338D2" w:rsidRDefault="00000000">
      <w:pPr>
        <w:pStyle w:val="Heading1"/>
        <w:rPr>
          <w:rFonts w:ascii="Atkinson Hyperlegible" w:hAnsi="Atkinson Hyperlegible"/>
          <w:sz w:val="36"/>
          <w:szCs w:val="36"/>
        </w:rPr>
      </w:pPr>
      <w:bookmarkStart w:id="0" w:name="Xe9d06fe7099f589a36cefd19e5f5ca35b851c42"/>
      <w:r w:rsidRPr="00B338D2">
        <w:rPr>
          <w:rFonts w:ascii="Atkinson Hyperlegible" w:hAnsi="Atkinson Hyperlegible"/>
          <w:sz w:val="36"/>
          <w:szCs w:val="36"/>
        </w:rPr>
        <w:t xml:space="preserve">General Knowledge Preparation: </w:t>
      </w:r>
      <w:r w:rsidR="004C538E">
        <w:rPr>
          <w:rFonts w:ascii="Atkinson Hyperlegible" w:hAnsi="Atkinson Hyperlegible"/>
          <w:sz w:val="36"/>
          <w:szCs w:val="36"/>
        </w:rPr>
        <w:t>Allemande - Anonymous</w:t>
      </w:r>
    </w:p>
    <w:p w14:paraId="05839B83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1" w:name="Xe4135d4f58ff2360f7b52b62cd5f8e4dbac6739"/>
      <w:r w:rsidRPr="00B338D2">
        <w:rPr>
          <w:rFonts w:ascii="Atkinson Hyperlegible" w:hAnsi="Atkinson Hyperlegible"/>
          <w:sz w:val="28"/>
          <w:szCs w:val="28"/>
        </w:rPr>
        <w:t>Part 1: Questions Based Directly on the Score</w:t>
      </w:r>
    </w:p>
    <w:p w14:paraId="24F1A98A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2" w:name="i-notation-terminology-and-fundamentals"/>
      <w:r w:rsidRPr="00B338D2">
        <w:rPr>
          <w:rFonts w:ascii="Atkinson Hyperlegible" w:hAnsi="Atkinson Hyperlegible"/>
          <w:sz w:val="24"/>
          <w:szCs w:val="24"/>
        </w:rPr>
        <w:t>(i) Notation, Terminology, and Fundamentals</w:t>
      </w:r>
    </w:p>
    <w:p w14:paraId="6601C868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6D721D3D" w14:textId="07E64DF2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Italian term "</w:t>
      </w:r>
      <w:r w:rsidR="00ED2891">
        <w:rPr>
          <w:rFonts w:ascii="Atkinson Hyperlegible" w:hAnsi="Atkinson Hyperlegible"/>
          <w:b/>
          <w:bCs/>
          <w:sz w:val="22"/>
          <w:szCs w:val="22"/>
        </w:rPr>
        <w:t>Allemande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" </w:t>
      </w:r>
      <w:r w:rsidR="00ED2891">
        <w:rPr>
          <w:rFonts w:ascii="Atkinson Hyperlegible" w:hAnsi="Atkinson Hyperlegible"/>
          <w:b/>
          <w:bCs/>
          <w:sz w:val="22"/>
          <w:szCs w:val="22"/>
        </w:rPr>
        <w:t>mean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An Allemande is a dance in quadruple time</w:t>
      </w:r>
    </w:p>
    <w:p w14:paraId="6CC01312" w14:textId="1E4CE8EF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key signature?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Bb and Eb (G Minor)</w:t>
      </w:r>
    </w:p>
    <w:p w14:paraId="1FA88178" w14:textId="017298D9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proofErr w:type="gramStart"/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The </w:t>
      </w:r>
      <w:r w:rsidR="00ED2891">
        <w:rPr>
          <w:rFonts w:ascii="Atkinson Hyperlegible" w:hAnsi="Atkinson Hyperlegible"/>
          <w:b/>
          <w:bCs/>
          <w:sz w:val="22"/>
          <w:szCs w:val="22"/>
        </w:rPr>
        <w:t>what</w:t>
      </w:r>
      <w:proofErr w:type="gramEnd"/>
      <w:r w:rsidR="00ED2891">
        <w:rPr>
          <w:rFonts w:ascii="Atkinson Hyperlegible" w:hAnsi="Atkinson Hyperlegible"/>
          <w:b/>
          <w:bCs/>
          <w:sz w:val="22"/>
          <w:szCs w:val="22"/>
        </w:rPr>
        <w:t xml:space="preserve"> is the time signature? </w:t>
      </w:r>
      <w:r w:rsidR="00ED2891">
        <w:rPr>
          <w:rFonts w:ascii="Atkinson Hyperlegible" w:hAnsi="Atkinson Hyperlegible"/>
          <w:sz w:val="22"/>
          <w:szCs w:val="22"/>
        </w:rPr>
        <w:t>Simple quadruple time, 4 crotchet beats in a bar</w:t>
      </w:r>
    </w:p>
    <w:p w14:paraId="1E7B89AD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Explanation:</w:t>
      </w:r>
    </w:p>
    <w:p w14:paraId="0DDF9482" w14:textId="3659026B" w:rsidR="00AA54FE" w:rsidRPr="00B338D2" w:rsidRDefault="00000000">
      <w:pPr>
        <w:pStyle w:val="Compact"/>
        <w:numPr>
          <w:ilvl w:val="1"/>
          <w:numId w:val="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Explain the effect of a trill or other ornament written in the score.</w:t>
      </w:r>
      <w:r w:rsidRPr="00B338D2">
        <w:rPr>
          <w:rFonts w:ascii="Atkinson Hyperlegible" w:hAnsi="Atkinson Hyperlegible"/>
          <w:sz w:val="22"/>
          <w:szCs w:val="22"/>
        </w:rPr>
        <w:t> Ornaments like trills (often indicated by a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+</w:t>
      </w:r>
      <w:r w:rsidRPr="00B338D2">
        <w:rPr>
          <w:rFonts w:ascii="Atkinson Hyperlegible" w:hAnsi="Atkinson Hyperlegible"/>
          <w:sz w:val="22"/>
          <w:szCs w:val="22"/>
        </w:rPr>
        <w:t> or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t</w:t>
      </w:r>
      <w:r w:rsidRPr="00B338D2">
        <w:rPr>
          <w:rFonts w:ascii="Atkinson Hyperlegible" w:hAnsi="Atkinson Hyperlegible"/>
          <w:sz w:val="22"/>
          <w:szCs w:val="22"/>
        </w:rPr>
        <w:t> in original sources) are used for expressive emphasis on important notes</w:t>
      </w:r>
      <w:r w:rsidR="00ED2891">
        <w:rPr>
          <w:rFonts w:ascii="Atkinson Hyperlegible" w:hAnsi="Atkinson Hyperlegible"/>
          <w:sz w:val="22"/>
          <w:szCs w:val="22"/>
        </w:rPr>
        <w:t xml:space="preserve"> or</w:t>
      </w:r>
      <w:r w:rsidRPr="00B338D2">
        <w:rPr>
          <w:rFonts w:ascii="Atkinson Hyperlegible" w:hAnsi="Atkinson Hyperlegible"/>
          <w:sz w:val="22"/>
          <w:szCs w:val="22"/>
        </w:rPr>
        <w:t xml:space="preserve"> to create tension</w:t>
      </w:r>
      <w:r w:rsidR="00ED2891">
        <w:rPr>
          <w:rFonts w:ascii="Atkinson Hyperlegible" w:hAnsi="Atkinson Hyperlegible"/>
          <w:sz w:val="22"/>
          <w:szCs w:val="22"/>
        </w:rPr>
        <w:t>.</w:t>
      </w:r>
    </w:p>
    <w:p w14:paraId="5551017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3" w:name="ii-tonality-and-harmony"/>
      <w:bookmarkEnd w:id="2"/>
      <w:r w:rsidRPr="00B338D2">
        <w:rPr>
          <w:rFonts w:ascii="Atkinson Hyperlegible" w:hAnsi="Atkinson Hyperlegible"/>
          <w:sz w:val="24"/>
          <w:szCs w:val="24"/>
        </w:rPr>
        <w:t>(ii) Tonality and Harmony</w:t>
      </w:r>
    </w:p>
    <w:p w14:paraId="1FB1FB96" w14:textId="77777777" w:rsidR="00AA54FE" w:rsidRPr="00B338D2" w:rsidRDefault="00000000">
      <w:pPr>
        <w:pStyle w:val="Compact"/>
        <w:numPr>
          <w:ilvl w:val="0"/>
          <w:numId w:val="5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0A0D7CAB" w14:textId="25B8D134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What is the primary key/tonality of </w:t>
      </w:r>
      <w:r w:rsidR="00ED2891">
        <w:rPr>
          <w:rFonts w:ascii="Atkinson Hyperlegible" w:hAnsi="Atkinson Hyperlegible"/>
          <w:b/>
          <w:bCs/>
          <w:sz w:val="22"/>
          <w:szCs w:val="22"/>
        </w:rPr>
        <w:t>the piece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G</w:t>
      </w:r>
      <w:r w:rsidR="00080222">
        <w:rPr>
          <w:rFonts w:ascii="Atkinson Hyperlegible" w:hAnsi="Atkinson Hyperlegible"/>
          <w:sz w:val="22"/>
          <w:szCs w:val="22"/>
        </w:rPr>
        <w:t xml:space="preserve"> Minor</w:t>
      </w:r>
    </w:p>
    <w:p w14:paraId="42745110" w14:textId="7074705B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Is this piece tonal, modal, pentatonic, whole-tone, or atonal?</w:t>
      </w:r>
      <w:r w:rsidRPr="00B338D2">
        <w:rPr>
          <w:rFonts w:ascii="Atkinson Hyperlegible" w:hAnsi="Atkinson Hyperlegible"/>
          <w:sz w:val="22"/>
          <w:szCs w:val="22"/>
        </w:rPr>
        <w:t> The piece is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tonal</w:t>
      </w:r>
      <w:r w:rsidR="00ED2891">
        <w:rPr>
          <w:rFonts w:ascii="Atkinson Hyperlegible" w:hAnsi="Atkinson Hyperlegible"/>
          <w:sz w:val="22"/>
          <w:szCs w:val="22"/>
        </w:rPr>
        <w:t>.</w:t>
      </w:r>
    </w:p>
    <w:p w14:paraId="4589B40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4" w:name="iii-form-and-structure"/>
      <w:bookmarkEnd w:id="3"/>
      <w:r w:rsidRPr="00B338D2">
        <w:rPr>
          <w:rFonts w:ascii="Atkinson Hyperlegible" w:hAnsi="Atkinson Hyperlegible"/>
          <w:sz w:val="24"/>
          <w:szCs w:val="24"/>
        </w:rPr>
        <w:t>(iii) Form and Structure</w:t>
      </w:r>
    </w:p>
    <w:p w14:paraId="07A0103A" w14:textId="069013B7" w:rsidR="00AA54FE" w:rsidRPr="00B338D2" w:rsidRDefault="00000000" w:rsidP="00ED2891">
      <w:pPr>
        <w:pStyle w:val="BodyText"/>
        <w:numPr>
          <w:ilvl w:val="0"/>
          <w:numId w:val="1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Provide a detailed structural analysis.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The piece is in binary form, as indicated by the repeats.</w:t>
      </w:r>
    </w:p>
    <w:p w14:paraId="229B30E0" w14:textId="24C42D4A" w:rsidR="00AA54FE" w:rsidRPr="00B338D2" w:rsidRDefault="00000000" w:rsidP="00ED2891">
      <w:pPr>
        <w:pStyle w:val="BodyText"/>
        <w:numPr>
          <w:ilvl w:val="0"/>
          <w:numId w:val="1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the composer use melodic material?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This composer uses a base melody line and adds arpeggios as typical of their style.</w:t>
      </w:r>
    </w:p>
    <w:p w14:paraId="70A10425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5" w:name="X23e871d49887d36e37f47ffdb7338275e7ba1f0"/>
      <w:bookmarkEnd w:id="1"/>
      <w:bookmarkEnd w:id="4"/>
      <w:r w:rsidRPr="00B338D2">
        <w:rPr>
          <w:rFonts w:ascii="Atkinson Hyperlegible" w:hAnsi="Atkinson Hyperlegible"/>
          <w:sz w:val="28"/>
          <w:szCs w:val="28"/>
        </w:rPr>
        <w:t>Part 2: Questions Based on General Knowledge &amp; Context</w:t>
      </w:r>
    </w:p>
    <w:p w14:paraId="6C28E6FD" w14:textId="2BD47B63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6" w:name="i-period-style-and-composer"/>
      <w:r w:rsidRPr="00B338D2">
        <w:rPr>
          <w:rFonts w:ascii="Atkinson Hyperlegible" w:hAnsi="Atkinson Hyperlegible"/>
          <w:sz w:val="24"/>
          <w:szCs w:val="24"/>
        </w:rPr>
        <w:t>(i) Period, Style, and Composer</w:t>
      </w:r>
    </w:p>
    <w:p w14:paraId="7832794F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Period and Style:</w:t>
      </w:r>
    </w:p>
    <w:p w14:paraId="4364C036" w14:textId="087B00E2" w:rsidR="00AA54FE" w:rsidRPr="00B338D2" w:rsidRDefault="00000000">
      <w:pPr>
        <w:pStyle w:val="Compact"/>
        <w:numPr>
          <w:ilvl w:val="1"/>
          <w:numId w:val="10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To which musical period does this piece belong?</w:t>
      </w:r>
      <w:r w:rsidRPr="00B338D2">
        <w:rPr>
          <w:rFonts w:ascii="Atkinson Hyperlegible" w:hAnsi="Atkinson Hyperlegible"/>
          <w:sz w:val="22"/>
          <w:szCs w:val="22"/>
        </w:rPr>
        <w:t> The Baroque period.</w:t>
      </w:r>
    </w:p>
    <w:p w14:paraId="711ACC9D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Composer:</w:t>
      </w:r>
    </w:p>
    <w:p w14:paraId="51A0B4AA" w14:textId="792C6A74" w:rsidR="00AA54FE" w:rsidRPr="0034188A" w:rsidRDefault="0034188A" w:rsidP="0034188A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34188A">
        <w:rPr>
          <w:rFonts w:ascii="Atkinson Hyperlegible" w:hAnsi="Atkinson Hyperlegible"/>
          <w:sz w:val="22"/>
          <w:szCs w:val="22"/>
        </w:rPr>
        <w:t>The composer of this piece is formally unknown, but the composer could have been Telemann as he wrote many pieces of short music for recorder.</w:t>
      </w:r>
      <w:bookmarkEnd w:id="0"/>
      <w:bookmarkEnd w:id="5"/>
      <w:bookmarkEnd w:id="6"/>
    </w:p>
    <w:sectPr w:rsidR="00AA54FE" w:rsidRPr="0034188A" w:rsidSect="00E651AD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3904EF8"/>
    <w:multiLevelType w:val="hybridMultilevel"/>
    <w:tmpl w:val="72B85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  <w:num w:numId="14" w16cid:durableId="1945189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FE"/>
    <w:rsid w:val="00080222"/>
    <w:rsid w:val="001B1D87"/>
    <w:rsid w:val="002445DA"/>
    <w:rsid w:val="0034188A"/>
    <w:rsid w:val="004C538E"/>
    <w:rsid w:val="005D7A16"/>
    <w:rsid w:val="00AA54FE"/>
    <w:rsid w:val="00AE3F4F"/>
    <w:rsid w:val="00B338D2"/>
    <w:rsid w:val="00BB7A19"/>
    <w:rsid w:val="00CC5E4B"/>
    <w:rsid w:val="00D40A75"/>
    <w:rsid w:val="00E651AD"/>
    <w:rsid w:val="00ED2891"/>
    <w:rsid w:val="00F4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6DE1"/>
  <w15:docId w15:val="{39A0D3F3-B1B7-4456-AA52-A08CFD38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>Sidney Lam</dc:creator>
  <cp:keywords/>
  <dc:description/>
  <cp:lastModifiedBy>Sidney Lam</cp:lastModifiedBy>
  <cp:revision>1</cp:revision>
  <cp:lastPrinted>2025-10-07T10:32:00Z</cp:lastPrinted>
  <dcterms:created xsi:type="dcterms:W3CDTF">2025-10-02T07:41:00Z</dcterms:created>
  <dcterms:modified xsi:type="dcterms:W3CDTF">2025-10-07T10:32:00Z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