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E77" w14:textId="2B04130C" w:rsidR="00393FFE" w:rsidRPr="0037775B" w:rsidRDefault="00393FFE" w:rsidP="00393FFE">
      <w:pPr>
        <w:pStyle w:val="Title"/>
        <w:rPr>
          <w:rFonts w:ascii="Atkinson Hyperlegible" w:hAnsi="Atkinson Hyperlegible"/>
          <w:i/>
          <w:iCs/>
        </w:rPr>
      </w:pPr>
      <w:r w:rsidRPr="0037775B">
        <w:rPr>
          <w:rFonts w:ascii="Atkinson Hyperlegible" w:hAnsi="Atkinson Hyperlegible"/>
        </w:rPr>
        <w:t xml:space="preserve">General Knowledge Preparation: </w:t>
      </w:r>
      <w:r w:rsidR="00440C88" w:rsidRPr="0037775B">
        <w:rPr>
          <w:rFonts w:ascii="Atkinson Hyperlegible" w:hAnsi="Atkinson Hyperlegible"/>
        </w:rPr>
        <w:t xml:space="preserve">Malcom Arnold – </w:t>
      </w:r>
      <w:r w:rsidR="00440C88" w:rsidRPr="0037775B">
        <w:rPr>
          <w:rFonts w:ascii="Atkinson Hyperlegible" w:hAnsi="Atkinson Hyperlegible"/>
          <w:i/>
          <w:iCs/>
        </w:rPr>
        <w:t>Sonatina Op 41</w:t>
      </w:r>
    </w:p>
    <w:p w14:paraId="0B49ADE1" w14:textId="77777777" w:rsidR="00393FFE" w:rsidRPr="0037775B" w:rsidRDefault="00393FFE" w:rsidP="00393FFE">
      <w:pPr>
        <w:pStyle w:val="Heading1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Part 1: Questions Based Directly on the Score</w:t>
      </w:r>
    </w:p>
    <w:p w14:paraId="24A051A1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(i) Notation, Terminology, and Fundamentals</w:t>
      </w:r>
    </w:p>
    <w:p w14:paraId="35684C81" w14:textId="77777777" w:rsidR="00393FFE" w:rsidRPr="0037775B" w:rsidRDefault="00393FFE" w:rsidP="00393FFE">
      <w:pPr>
        <w:numPr>
          <w:ilvl w:val="0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Identification:</w:t>
      </w:r>
    </w:p>
    <w:p w14:paraId="7D4BC17C" w14:textId="108EB0B6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does the Italian term "</w:t>
      </w:r>
      <w:r w:rsidR="0037775B" w:rsidRPr="0037775B">
        <w:rPr>
          <w:rFonts w:ascii="Atkinson Hyperlegible" w:hAnsi="Atkinson Hyperlegible"/>
          <w:b/>
          <w:bCs/>
        </w:rPr>
        <w:t>Piacevole</w:t>
      </w:r>
      <w:r w:rsidRPr="0037775B">
        <w:rPr>
          <w:rFonts w:ascii="Atkinson Hyperlegible" w:hAnsi="Atkinson Hyperlegible"/>
          <w:b/>
          <w:bCs/>
        </w:rPr>
        <w:t>" mean?</w:t>
      </w:r>
      <w:r w:rsidRPr="0037775B">
        <w:rPr>
          <w:rFonts w:ascii="Atkinson Hyperlegible" w:hAnsi="Atkinson Hyperlegible"/>
        </w:rPr>
        <w:t xml:space="preserve"> It means </w:t>
      </w:r>
      <w:r w:rsidR="0037775B" w:rsidRPr="0037775B">
        <w:rPr>
          <w:rFonts w:ascii="Atkinson Hyperlegible" w:hAnsi="Atkinson Hyperlegible"/>
        </w:rPr>
        <w:t>pleasant and/or enjoyable. This suggests playing it at a reasonable speed and not too harshly.</w:t>
      </w:r>
    </w:p>
    <w:p w14:paraId="5E4A9CF8" w14:textId="0EC56756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does the Italian term "</w:t>
      </w:r>
      <w:r w:rsidR="0037775B" w:rsidRPr="0037775B">
        <w:rPr>
          <w:rFonts w:ascii="Atkinson Hyperlegible" w:hAnsi="Atkinson Hyperlegible"/>
          <w:b/>
          <w:bCs/>
        </w:rPr>
        <w:t>Andante con moto</w:t>
      </w:r>
      <w:r w:rsidRPr="0037775B">
        <w:rPr>
          <w:rFonts w:ascii="Atkinson Hyperlegible" w:hAnsi="Atkinson Hyperlegible"/>
          <w:b/>
          <w:bCs/>
        </w:rPr>
        <w:t>" mean?</w:t>
      </w:r>
      <w:r w:rsidRPr="0037775B">
        <w:rPr>
          <w:rFonts w:ascii="Atkinson Hyperlegible" w:hAnsi="Atkinson Hyperlegible"/>
        </w:rPr>
        <w:t xml:space="preserve"> It means </w:t>
      </w:r>
      <w:r w:rsidR="0037775B" w:rsidRPr="0037775B">
        <w:rPr>
          <w:rFonts w:ascii="Atkinson Hyperlegible" w:hAnsi="Atkinson Hyperlegible"/>
        </w:rPr>
        <w:t>a walking pace with motion. This suggests playing it at a walking pace, but with some sense of forward momentum.</w:t>
      </w:r>
    </w:p>
    <w:p w14:paraId="6F74B7B9" w14:textId="0F177DEA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does the term "</w:t>
      </w:r>
      <w:r w:rsidR="0037775B" w:rsidRPr="0037775B">
        <w:rPr>
          <w:rFonts w:ascii="Atkinson Hyperlegible" w:hAnsi="Atkinson Hyperlegible"/>
          <w:b/>
          <w:bCs/>
        </w:rPr>
        <w:t>Allegro vivace</w:t>
      </w:r>
      <w:r w:rsidRPr="0037775B">
        <w:rPr>
          <w:rFonts w:ascii="Atkinson Hyperlegible" w:hAnsi="Atkinson Hyperlegible"/>
          <w:b/>
          <w:bCs/>
        </w:rPr>
        <w:t>" mean?</w:t>
      </w:r>
      <w:r w:rsidRPr="0037775B">
        <w:rPr>
          <w:rFonts w:ascii="Atkinson Hyperlegible" w:hAnsi="Atkinson Hyperlegible"/>
        </w:rPr>
        <w:t> It means to play</w:t>
      </w:r>
      <w:r w:rsidR="0037775B" w:rsidRPr="0037775B">
        <w:rPr>
          <w:rFonts w:ascii="Atkinson Hyperlegible" w:hAnsi="Atkinson Hyperlegible"/>
        </w:rPr>
        <w:t xml:space="preserve"> with a fast tempo and extremely lively/spirited.</w:t>
      </w:r>
    </w:p>
    <w:p w14:paraId="6BB9280B" w14:textId="71F502CF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key of this piece?</w:t>
      </w:r>
      <w:r w:rsidRPr="0037775B">
        <w:rPr>
          <w:rFonts w:ascii="Atkinson Hyperlegible" w:hAnsi="Atkinson Hyperlegible"/>
        </w:rPr>
        <w:t> </w:t>
      </w:r>
      <w:r w:rsidR="0037775B" w:rsidRPr="0037775B">
        <w:rPr>
          <w:rFonts w:ascii="Atkinson Hyperlegible" w:hAnsi="Atkinson Hyperlegible"/>
        </w:rPr>
        <w:t>This piece has a tonal centre</w:t>
      </w:r>
      <w:r w:rsidR="0037775B">
        <w:rPr>
          <w:rFonts w:ascii="Atkinson Hyperlegible" w:hAnsi="Atkinson Hyperlegible"/>
        </w:rPr>
        <w:t xml:space="preserve"> of C. This is because it uses dissonances and chromaticism so frequently that it does not have a strong basis on C, and there are few cadences which fully establish the key.</w:t>
      </w:r>
    </w:p>
    <w:p w14:paraId="3942274E" w14:textId="2C685B03" w:rsidR="00393FFE" w:rsidRPr="0037775B" w:rsidRDefault="00393FFE" w:rsidP="00393FFE">
      <w:pPr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time signature?</w:t>
      </w:r>
      <w:r w:rsidRPr="0037775B">
        <w:rPr>
          <w:rFonts w:ascii="Atkinson Hyperlegible" w:hAnsi="Atkinson Hyperlegible"/>
        </w:rPr>
        <w:t> </w:t>
      </w:r>
    </w:p>
    <w:p w14:paraId="3532393B" w14:textId="127F7FDA" w:rsidR="00393FFE" w:rsidRPr="0037775B" w:rsidRDefault="00C265AC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Cantilena</w:t>
      </w:r>
      <w:r w:rsidR="00393FFE" w:rsidRPr="0037775B">
        <w:rPr>
          <w:rFonts w:ascii="Atkinson Hyperlegible" w:hAnsi="Atkinson Hyperlegible"/>
        </w:rPr>
        <w:t xml:space="preserve"> – </w:t>
      </w:r>
      <w:r>
        <w:rPr>
          <w:rFonts w:ascii="Atkinson Hyperlegible" w:hAnsi="Atkinson Hyperlegible"/>
        </w:rPr>
        <w:t>4/4</w:t>
      </w:r>
      <w:r w:rsidR="00393FFE" w:rsidRPr="0037775B">
        <w:rPr>
          <w:rFonts w:ascii="Atkinson Hyperlegible" w:hAnsi="Atkinson Hyperlegible"/>
        </w:rPr>
        <w:t xml:space="preserve"> (</w:t>
      </w:r>
      <w:r>
        <w:rPr>
          <w:rFonts w:ascii="Atkinson Hyperlegible" w:hAnsi="Atkinson Hyperlegible"/>
        </w:rPr>
        <w:t>simple quadruple time</w:t>
      </w:r>
      <w:r w:rsidR="00393FFE" w:rsidRPr="0037775B">
        <w:rPr>
          <w:rFonts w:ascii="Atkinson Hyperlegible" w:hAnsi="Atkinson Hyperlegible"/>
        </w:rPr>
        <w:t>), four crotchet beats in a bar</w:t>
      </w:r>
    </w:p>
    <w:p w14:paraId="65CBBE22" w14:textId="2A51CB48" w:rsidR="00393FFE" w:rsidRPr="0037775B" w:rsidRDefault="00C265AC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Chaconne</w:t>
      </w:r>
      <w:r w:rsidR="00393FFE" w:rsidRPr="0037775B">
        <w:rPr>
          <w:rFonts w:ascii="Atkinson Hyperlegible" w:hAnsi="Atkinson Hyperlegible"/>
        </w:rPr>
        <w:t xml:space="preserve"> – </w:t>
      </w:r>
      <w:r>
        <w:rPr>
          <w:rFonts w:ascii="Atkinson Hyperlegible" w:hAnsi="Atkinson Hyperlegible"/>
        </w:rPr>
        <w:t>3/4</w:t>
      </w:r>
      <w:r w:rsidR="00393FFE" w:rsidRPr="0037775B">
        <w:rPr>
          <w:rFonts w:ascii="Atkinson Hyperlegible" w:hAnsi="Atkinson Hyperlegible"/>
        </w:rPr>
        <w:t xml:space="preserve"> (</w:t>
      </w:r>
      <w:r>
        <w:rPr>
          <w:rFonts w:ascii="Atkinson Hyperlegible" w:hAnsi="Atkinson Hyperlegible"/>
        </w:rPr>
        <w:t>simple triple time</w:t>
      </w:r>
      <w:r w:rsidR="00393FFE" w:rsidRPr="0037775B">
        <w:rPr>
          <w:rFonts w:ascii="Atkinson Hyperlegible" w:hAnsi="Atkinson Hyperlegible"/>
        </w:rPr>
        <w:t xml:space="preserve">), </w:t>
      </w:r>
      <w:r>
        <w:rPr>
          <w:rFonts w:ascii="Atkinson Hyperlegible" w:hAnsi="Atkinson Hyperlegible"/>
        </w:rPr>
        <w:t>three</w:t>
      </w:r>
      <w:r w:rsidR="00393FFE" w:rsidRPr="0037775B">
        <w:rPr>
          <w:rFonts w:ascii="Atkinson Hyperlegible" w:hAnsi="Atkinson Hyperlegible"/>
        </w:rPr>
        <w:t xml:space="preserve"> crotchet beats in a bar</w:t>
      </w:r>
    </w:p>
    <w:p w14:paraId="5BDDF6DE" w14:textId="403F76DB" w:rsidR="00393FFE" w:rsidRPr="0037775B" w:rsidRDefault="00C265AC" w:rsidP="00393FFE">
      <w:pPr>
        <w:numPr>
          <w:ilvl w:val="2"/>
          <w:numId w:val="14"/>
        </w:numPr>
        <w:spacing w:after="160"/>
        <w:rPr>
          <w:rFonts w:ascii="Atkinson Hyperlegible" w:hAnsi="Atkinson Hyperlegible"/>
        </w:rPr>
      </w:pPr>
      <w:r>
        <w:rPr>
          <w:rFonts w:ascii="Atkinson Hyperlegible" w:hAnsi="Atkinson Hyperlegible"/>
        </w:rPr>
        <w:t>Rondo</w:t>
      </w:r>
      <w:r w:rsidR="00393FFE" w:rsidRPr="0037775B">
        <w:rPr>
          <w:rFonts w:ascii="Atkinson Hyperlegible" w:hAnsi="Atkinson Hyperlegible"/>
        </w:rPr>
        <w:t xml:space="preserve"> – 3/</w:t>
      </w:r>
      <w:r>
        <w:rPr>
          <w:rFonts w:ascii="Atkinson Hyperlegible" w:hAnsi="Atkinson Hyperlegible"/>
        </w:rPr>
        <w:t>4 (simple triple time)</w:t>
      </w:r>
      <w:r w:rsidR="00393FFE" w:rsidRPr="0037775B">
        <w:rPr>
          <w:rFonts w:ascii="Atkinson Hyperlegible" w:hAnsi="Atkinson Hyperlegible"/>
        </w:rPr>
        <w:t xml:space="preserve">, three </w:t>
      </w:r>
      <w:r>
        <w:rPr>
          <w:rFonts w:ascii="Atkinson Hyperlegible" w:hAnsi="Atkinson Hyperlegible"/>
        </w:rPr>
        <w:t>crotchet</w:t>
      </w:r>
      <w:r w:rsidR="00393FFE" w:rsidRPr="0037775B">
        <w:rPr>
          <w:rFonts w:ascii="Atkinson Hyperlegible" w:hAnsi="Atkinson Hyperlegible"/>
        </w:rPr>
        <w:t xml:space="preserve"> beats in a bar</w:t>
      </w:r>
    </w:p>
    <w:p w14:paraId="39EAB82C" w14:textId="77777777" w:rsidR="00393FFE" w:rsidRDefault="00393FFE" w:rsidP="00C265AC">
      <w:pPr>
        <w:pStyle w:val="ListParagraph"/>
        <w:numPr>
          <w:ilvl w:val="0"/>
          <w:numId w:val="14"/>
        </w:numPr>
        <w:spacing w:after="160"/>
        <w:rPr>
          <w:rFonts w:ascii="Atkinson Hyperlegible" w:hAnsi="Atkinson Hyperlegible"/>
          <w:b/>
          <w:bCs/>
        </w:rPr>
      </w:pPr>
      <w:r w:rsidRPr="00C265AC">
        <w:rPr>
          <w:rFonts w:ascii="Atkinson Hyperlegible" w:hAnsi="Atkinson Hyperlegible"/>
          <w:b/>
          <w:bCs/>
        </w:rPr>
        <w:t>Explanation:</w:t>
      </w:r>
    </w:p>
    <w:p w14:paraId="181F47A3" w14:textId="77777777" w:rsidR="00C265AC" w:rsidRPr="00C265AC" w:rsidRDefault="00C265AC" w:rsidP="00C265AC">
      <w:pPr>
        <w:pStyle w:val="ListParagraph"/>
        <w:numPr>
          <w:ilvl w:val="1"/>
          <w:numId w:val="14"/>
        </w:numPr>
        <w:spacing w:after="160"/>
        <w:rPr>
          <w:rFonts w:ascii="Atkinson Hyperlegible" w:hAnsi="Atkinson Hyperlegible"/>
        </w:rPr>
      </w:pPr>
      <w:r w:rsidRPr="00C265AC">
        <w:rPr>
          <w:rFonts w:ascii="Atkinson Hyperlegible" w:hAnsi="Atkinson Hyperlegible"/>
          <w:b/>
          <w:bCs/>
        </w:rPr>
        <w:t xml:space="preserve">Explain the effect of the syncopated rhythms and accented off-beats. </w:t>
      </w:r>
      <w:r w:rsidRPr="00C265AC">
        <w:rPr>
          <w:rFonts w:ascii="Atkinson Hyperlegible" w:hAnsi="Atkinson Hyperlegible"/>
        </w:rPr>
        <w:t>They create a jazzy, energetic, and often witty character, propelling the music forward and creating a sense of unpredictability and modern drive.</w:t>
      </w:r>
    </w:p>
    <w:p w14:paraId="18B795D1" w14:textId="36B21EC7" w:rsidR="00C265AC" w:rsidRPr="00C265AC" w:rsidRDefault="00C265AC" w:rsidP="00C265AC">
      <w:pPr>
        <w:pStyle w:val="ListParagraph"/>
        <w:numPr>
          <w:ilvl w:val="1"/>
          <w:numId w:val="14"/>
        </w:numPr>
        <w:spacing w:after="160"/>
        <w:rPr>
          <w:rFonts w:ascii="Atkinson Hyperlegible" w:hAnsi="Atkinson Hyperlegible"/>
          <w:b/>
          <w:bCs/>
        </w:rPr>
      </w:pPr>
      <w:r w:rsidRPr="00C265AC">
        <w:rPr>
          <w:rFonts w:ascii="Atkinson Hyperlegible" w:hAnsi="Atkinson Hyperlegible"/>
          <w:b/>
          <w:bCs/>
        </w:rPr>
        <w:t xml:space="preserve">How does the composer use extreme dynamic contrasts (e.g., subito piano)? </w:t>
      </w:r>
      <w:r w:rsidRPr="00C265AC">
        <w:rPr>
          <w:rFonts w:ascii="Atkinson Hyperlegible" w:hAnsi="Atkinson Hyperlegible"/>
        </w:rPr>
        <w:t>Arnold uses sudden dynamic shifts for dramatic and humorous effect, creating surprise and highlighting the piece's neoclassical clarity and wit.</w:t>
      </w:r>
    </w:p>
    <w:p w14:paraId="495175AA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(ii) Tonality and Harmony</w:t>
      </w:r>
    </w:p>
    <w:p w14:paraId="551BDA11" w14:textId="77777777" w:rsidR="00393FFE" w:rsidRPr="0037775B" w:rsidRDefault="00393FFE" w:rsidP="00393FFE">
      <w:pPr>
        <w:numPr>
          <w:ilvl w:val="0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Identification:</w:t>
      </w:r>
    </w:p>
    <w:p w14:paraId="41DEA005" w14:textId="11F6DE8C" w:rsidR="00393FFE" w:rsidRPr="0037775B" w:rsidRDefault="00393FFE" w:rsidP="00731891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primary key/tonality of the opening section?</w:t>
      </w:r>
      <w:r w:rsidRPr="0037775B">
        <w:rPr>
          <w:rFonts w:ascii="Atkinson Hyperlegible" w:hAnsi="Atkinson Hyperlegible"/>
        </w:rPr>
        <w:t> </w:t>
      </w:r>
      <w:r w:rsidRPr="0037775B">
        <w:rPr>
          <w:rFonts w:ascii="Atkinson Hyperlegible" w:hAnsi="Atkinson Hyperlegible"/>
          <w:b/>
          <w:bCs/>
        </w:rPr>
        <w:t>C major</w:t>
      </w:r>
      <w:r w:rsidRPr="0037775B">
        <w:rPr>
          <w:rFonts w:ascii="Atkinson Hyperlegible" w:hAnsi="Atkinson Hyperlegible"/>
        </w:rPr>
        <w:t>.</w:t>
      </w:r>
    </w:p>
    <w:p w14:paraId="14ADC965" w14:textId="697F74F9" w:rsidR="00393FFE" w:rsidRPr="0037775B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lastRenderedPageBreak/>
        <w:t>Is this piece tonal, modal, pentatonic, whole-tone, or atonal?</w:t>
      </w:r>
      <w:r w:rsidRPr="0037775B">
        <w:rPr>
          <w:rFonts w:ascii="Atkinson Hyperlegible" w:hAnsi="Atkinson Hyperlegible"/>
        </w:rPr>
        <w:t> The piece is firmly </w:t>
      </w:r>
      <w:r w:rsidRPr="0037775B">
        <w:rPr>
          <w:rFonts w:ascii="Atkinson Hyperlegible" w:hAnsi="Atkinson Hyperlegible"/>
          <w:b/>
          <w:bCs/>
        </w:rPr>
        <w:t>tonal</w:t>
      </w:r>
      <w:r w:rsidRPr="0037775B">
        <w:rPr>
          <w:rFonts w:ascii="Atkinson Hyperlegible" w:hAnsi="Atkinson Hyperlegible"/>
        </w:rPr>
        <w:t xml:space="preserve">. It </w:t>
      </w:r>
      <w:r w:rsidR="00731891" w:rsidRPr="0037775B">
        <w:rPr>
          <w:rFonts w:ascii="Atkinson Hyperlegible" w:hAnsi="Atkinson Hyperlegible"/>
        </w:rPr>
        <w:t>is stylistic o</w:t>
      </w:r>
      <w:r w:rsidRPr="0037775B">
        <w:rPr>
          <w:rFonts w:ascii="Atkinson Hyperlegible" w:hAnsi="Atkinson Hyperlegible"/>
        </w:rPr>
        <w:t>f the late Baroque/early Classical period, with clear key centers and standard modulations to related keys. This is justified by the use of cadences and diatonic harmony within a defined key signature.</w:t>
      </w:r>
    </w:p>
    <w:p w14:paraId="6A13D88B" w14:textId="77777777" w:rsidR="00393FFE" w:rsidRPr="0037775B" w:rsidRDefault="00393FFE" w:rsidP="00393FFE">
      <w:pPr>
        <w:numPr>
          <w:ilvl w:val="0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Explanation:</w:t>
      </w:r>
    </w:p>
    <w:p w14:paraId="166736D2" w14:textId="5DCD4A04" w:rsidR="00393FFE" w:rsidRPr="0037775B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does the composer pivot from the tonic key to the dominant?</w:t>
      </w:r>
      <w:r w:rsidRPr="0037775B">
        <w:rPr>
          <w:rFonts w:ascii="Atkinson Hyperlegible" w:hAnsi="Atkinson Hyperlegible"/>
        </w:rPr>
        <w:t> Barsanti</w:t>
      </w:r>
      <w:r w:rsidR="00731891" w:rsidRPr="0037775B">
        <w:rPr>
          <w:rFonts w:ascii="Atkinson Hyperlegible" w:hAnsi="Atkinson Hyperlegible"/>
        </w:rPr>
        <w:t xml:space="preserve"> </w:t>
      </w:r>
      <w:r w:rsidRPr="0037775B">
        <w:rPr>
          <w:rFonts w:ascii="Atkinson Hyperlegible" w:hAnsi="Atkinson Hyperlegible"/>
        </w:rPr>
        <w:t>uses a standard pivot chord modulation, moving through the dominant seventh chord of the new key to establish it firmly.</w:t>
      </w:r>
    </w:p>
    <w:p w14:paraId="10AEE677" w14:textId="77777777" w:rsidR="00393FFE" w:rsidRPr="0037775B" w:rsidRDefault="00393FFE" w:rsidP="00393FFE">
      <w:pPr>
        <w:numPr>
          <w:ilvl w:val="1"/>
          <w:numId w:val="15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Describe the harmonic progression in the cadence at the end of a section.</w:t>
      </w:r>
      <w:r w:rsidRPr="0037775B">
        <w:rPr>
          <w:rFonts w:ascii="Atkinson Hyperlegible" w:hAnsi="Atkinson Hyperlegible"/>
        </w:rPr>
        <w:t> You would expect to find clear </w:t>
      </w:r>
      <w:r w:rsidRPr="0037775B">
        <w:rPr>
          <w:rFonts w:ascii="Atkinson Hyperlegible" w:hAnsi="Atkinson Hyperlegible"/>
          <w:b/>
          <w:bCs/>
        </w:rPr>
        <w:t>Perfect Cadences (V-I)</w:t>
      </w:r>
      <w:r w:rsidRPr="0037775B">
        <w:rPr>
          <w:rFonts w:ascii="Atkinson Hyperlegible" w:hAnsi="Atkinson Hyperlegible"/>
        </w:rPr>
        <w:t> to affirm the tonic or new key at the end of sections. </w:t>
      </w:r>
      <w:r w:rsidRPr="0037775B">
        <w:rPr>
          <w:rFonts w:ascii="Atkinson Hyperlegible" w:hAnsi="Atkinson Hyperlegible"/>
          <w:b/>
          <w:bCs/>
        </w:rPr>
        <w:t>Plagal Cadences (IV-I)</w:t>
      </w:r>
      <w:r w:rsidRPr="0037775B">
        <w:rPr>
          <w:rFonts w:ascii="Atkinson Hyperlegible" w:hAnsi="Atkinson Hyperlegible"/>
        </w:rPr>
        <w:t> might be used for a softer conclusion, especially in a slow movement.</w:t>
      </w:r>
    </w:p>
    <w:p w14:paraId="20CC2458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(iii) Form and Structure</w:t>
      </w:r>
    </w:p>
    <w:p w14:paraId="529B17E3" w14:textId="77777777" w:rsidR="00393FFE" w:rsidRPr="0037775B" w:rsidRDefault="00393FFE" w:rsidP="00393FFE">
      <w:pPr>
        <w:numPr>
          <w:ilvl w:val="0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Analysis:</w:t>
      </w:r>
    </w:p>
    <w:p w14:paraId="22F04A17" w14:textId="05D8FFD7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Provide a detailed structural analysis.</w:t>
      </w:r>
      <w:r w:rsidRPr="0037775B">
        <w:rPr>
          <w:rFonts w:ascii="Atkinson Hyperlegible" w:hAnsi="Atkinson Hyperlegible"/>
        </w:rPr>
        <w:t> "This sonata is a </w:t>
      </w:r>
      <w:r w:rsidRPr="0037775B">
        <w:rPr>
          <w:rFonts w:ascii="Atkinson Hyperlegible" w:hAnsi="Atkinson Hyperlegible"/>
          <w:b/>
          <w:bCs/>
        </w:rPr>
        <w:t>multi-movement work</w:t>
      </w:r>
      <w:r w:rsidRPr="0037775B">
        <w:rPr>
          <w:rFonts w:ascii="Atkinson Hyperlegible" w:hAnsi="Atkinson Hyperlegible"/>
        </w:rPr>
        <w:t xml:space="preserve">. </w:t>
      </w:r>
    </w:p>
    <w:p w14:paraId="77571A09" w14:textId="4BAFAA23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Movement I: </w:t>
      </w:r>
      <w:r w:rsidR="0081588B" w:rsidRPr="0037775B">
        <w:rPr>
          <w:rFonts w:ascii="Atkinson Hyperlegible" w:hAnsi="Atkinson Hyperlegible"/>
          <w:b/>
          <w:bCs/>
        </w:rPr>
        <w:t>Adagio</w:t>
      </w:r>
      <w:r w:rsidRPr="0037775B">
        <w:rPr>
          <w:rFonts w:ascii="Atkinson Hyperlegible" w:hAnsi="Atkinson Hyperlegible"/>
        </w:rPr>
        <w:t> - A slow, expressive introduction that establishes the tonic key.</w:t>
      </w:r>
    </w:p>
    <w:p w14:paraId="638EC89F" w14:textId="6329B122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Movement II: Allegro</w:t>
      </w:r>
      <w:r w:rsidRPr="0037775B">
        <w:rPr>
          <w:rFonts w:ascii="Atkinson Hyperlegible" w:hAnsi="Atkinson Hyperlegible"/>
        </w:rPr>
        <w:t xml:space="preserve"> - A fast movement, </w:t>
      </w:r>
      <w:r w:rsidR="0081588B" w:rsidRPr="0037775B">
        <w:rPr>
          <w:rFonts w:ascii="Atkinson Hyperlegible" w:hAnsi="Atkinson Hyperlegible"/>
        </w:rPr>
        <w:t>in ternary form</w:t>
      </w:r>
      <w:r w:rsidRPr="0037775B">
        <w:rPr>
          <w:rFonts w:ascii="Atkinson Hyperlegible" w:hAnsi="Atkinson Hyperlegible"/>
        </w:rPr>
        <w:t>.</w:t>
      </w:r>
    </w:p>
    <w:p w14:paraId="77B3779D" w14:textId="46FB7015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Movement III: </w:t>
      </w:r>
      <w:r w:rsidR="0081588B" w:rsidRPr="0037775B">
        <w:rPr>
          <w:rFonts w:ascii="Atkinson Hyperlegible" w:hAnsi="Atkinson Hyperlegible"/>
          <w:b/>
          <w:bCs/>
        </w:rPr>
        <w:t>Largo</w:t>
      </w:r>
      <w:r w:rsidRPr="0037775B">
        <w:rPr>
          <w:rFonts w:ascii="Atkinson Hyperlegible" w:hAnsi="Atkinson Hyperlegible"/>
        </w:rPr>
        <w:t> - A slow movement</w:t>
      </w:r>
      <w:r w:rsidR="0081588B" w:rsidRPr="0037775B">
        <w:rPr>
          <w:rFonts w:ascii="Atkinson Hyperlegible" w:hAnsi="Atkinson Hyperlegible"/>
        </w:rPr>
        <w:t xml:space="preserve"> in the relative minor key, </w:t>
      </w:r>
      <w:r w:rsidRPr="0037775B">
        <w:rPr>
          <w:rFonts w:ascii="Atkinson Hyperlegible" w:hAnsi="Atkinson Hyperlegible"/>
        </w:rPr>
        <w:t>often in binary form, providing lyrical contrast.</w:t>
      </w:r>
    </w:p>
    <w:p w14:paraId="3B00CBE7" w14:textId="70244037" w:rsidR="00393FFE" w:rsidRPr="0037775B" w:rsidRDefault="00393FFE" w:rsidP="00393FFE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Movement IV: </w:t>
      </w:r>
      <w:r w:rsidR="0081588B" w:rsidRPr="0037775B">
        <w:rPr>
          <w:rFonts w:ascii="Atkinson Hyperlegible" w:hAnsi="Atkinson Hyperlegible"/>
          <w:b/>
          <w:bCs/>
        </w:rPr>
        <w:t xml:space="preserve">Presto </w:t>
      </w:r>
      <w:r w:rsidRPr="0037775B">
        <w:rPr>
          <w:rFonts w:ascii="Atkinson Hyperlegible" w:hAnsi="Atkinson Hyperlegible"/>
        </w:rPr>
        <w:t> - A lively finale</w:t>
      </w:r>
      <w:r w:rsidR="0081588B" w:rsidRPr="0037775B">
        <w:rPr>
          <w:rFonts w:ascii="Atkinson Hyperlegible" w:hAnsi="Atkinson Hyperlegible"/>
        </w:rPr>
        <w:t xml:space="preserve"> in triple time</w:t>
      </w:r>
      <w:r w:rsidRPr="0037775B">
        <w:rPr>
          <w:rFonts w:ascii="Atkinson Hyperlegible" w:hAnsi="Atkinson Hyperlegible"/>
        </w:rPr>
        <w:t>, bringing the piece to a brilliant close."</w:t>
      </w:r>
    </w:p>
    <w:p w14:paraId="289B3F27" w14:textId="77777777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does the composer use melodic material?</w:t>
      </w:r>
      <w:r w:rsidRPr="0037775B">
        <w:rPr>
          <w:rFonts w:ascii="Atkinson Hyperlegible" w:hAnsi="Atkinson Hyperlegible"/>
        </w:rPr>
        <w:t> Barsanti uses balanced, periodic phrases. You will find </w:t>
      </w:r>
      <w:r w:rsidRPr="0037775B">
        <w:rPr>
          <w:rFonts w:ascii="Atkinson Hyperlegible" w:hAnsi="Atkinson Hyperlegible"/>
          <w:b/>
          <w:bCs/>
        </w:rPr>
        <w:t>repetition</w:t>
      </w:r>
      <w:r w:rsidRPr="0037775B">
        <w:rPr>
          <w:rFonts w:ascii="Atkinson Hyperlegible" w:hAnsi="Atkinson Hyperlegible"/>
        </w:rPr>
        <w:t> of thematic ideas and </w:t>
      </w:r>
      <w:r w:rsidRPr="0037775B">
        <w:rPr>
          <w:rFonts w:ascii="Atkinson Hyperlegible" w:hAnsi="Atkinson Hyperlegible"/>
          <w:b/>
          <w:bCs/>
        </w:rPr>
        <w:t>sequential</w:t>
      </w:r>
      <w:r w:rsidRPr="0037775B">
        <w:rPr>
          <w:rFonts w:ascii="Atkinson Hyperlegible" w:hAnsi="Atkinson Hyperlegible"/>
        </w:rPr>
        <w:t> patterns to develop melodies, showing a move towards the style of the Classical period.</w:t>
      </w:r>
    </w:p>
    <w:p w14:paraId="66D273A9" w14:textId="7C09EA7D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Identify any clear cadence points.</w:t>
      </w:r>
    </w:p>
    <w:p w14:paraId="74855DF9" w14:textId="7326D6B8" w:rsidR="0081588B" w:rsidRPr="0037775B" w:rsidRDefault="005770ED" w:rsidP="0081588B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Allegro b.16</w:t>
      </w:r>
    </w:p>
    <w:p w14:paraId="3DB28FC3" w14:textId="36E09E2D" w:rsidR="005770ED" w:rsidRPr="0037775B" w:rsidRDefault="005770ED" w:rsidP="0081588B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Allegro b.55</w:t>
      </w:r>
    </w:p>
    <w:p w14:paraId="252C1B7A" w14:textId="51102607" w:rsidR="005770ED" w:rsidRPr="0037775B" w:rsidRDefault="005770ED" w:rsidP="0081588B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Allegro b.39</w:t>
      </w:r>
    </w:p>
    <w:p w14:paraId="1AA8C422" w14:textId="44F0EEB5" w:rsidR="005770ED" w:rsidRPr="0037775B" w:rsidRDefault="005770ED" w:rsidP="005770ED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Adagio b.17</w:t>
      </w:r>
    </w:p>
    <w:p w14:paraId="791E5BCB" w14:textId="0D766746" w:rsidR="005770ED" w:rsidRPr="0037775B" w:rsidRDefault="005770ED" w:rsidP="005770ED">
      <w:pPr>
        <w:numPr>
          <w:ilvl w:val="2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Largo b.29</w:t>
      </w:r>
    </w:p>
    <w:p w14:paraId="32AC18F3" w14:textId="77777777" w:rsidR="00393FFE" w:rsidRPr="0037775B" w:rsidRDefault="00393FFE" w:rsidP="00393FFE">
      <w:pPr>
        <w:numPr>
          <w:ilvl w:val="0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Context:</w:t>
      </w:r>
    </w:p>
    <w:p w14:paraId="0F45F41A" w14:textId="78E5FE6D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lastRenderedPageBreak/>
        <w:t>What is the larger work from which this movement is taken?</w:t>
      </w:r>
      <w:r w:rsidRPr="0037775B">
        <w:rPr>
          <w:rFonts w:ascii="Atkinson Hyperlegible" w:hAnsi="Atkinson Hyperlegible"/>
        </w:rPr>
        <w:t> </w:t>
      </w:r>
      <w:r w:rsidR="00904A70" w:rsidRPr="0037775B">
        <w:rPr>
          <w:rFonts w:ascii="Atkinson Hyperlegible" w:hAnsi="Atkinson Hyperlegible"/>
        </w:rPr>
        <w:t>This is taken from the collection of 6 Recorder Sonatas Op. 1</w:t>
      </w:r>
    </w:p>
    <w:p w14:paraId="09B24A69" w14:textId="01D00326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is the position of this movement within that work?</w:t>
      </w:r>
      <w:r w:rsidRPr="0037775B">
        <w:rPr>
          <w:rFonts w:ascii="Atkinson Hyperlegible" w:hAnsi="Atkinson Hyperlegible"/>
        </w:rPr>
        <w:t> </w:t>
      </w:r>
      <w:r w:rsidR="00904A70" w:rsidRPr="0037775B">
        <w:rPr>
          <w:rFonts w:ascii="Atkinson Hyperlegible" w:hAnsi="Atkinson Hyperlegible"/>
        </w:rPr>
        <w:t>It is the second sonata from Op. 1</w:t>
      </w:r>
    </w:p>
    <w:p w14:paraId="17DD6421" w14:textId="72462648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 xml:space="preserve">What is the typical structure of the </w:t>
      </w:r>
      <w:r w:rsidR="00904A70" w:rsidRPr="0037775B">
        <w:rPr>
          <w:rFonts w:ascii="Atkinson Hyperlegible" w:hAnsi="Atkinson Hyperlegible"/>
          <w:b/>
          <w:bCs/>
        </w:rPr>
        <w:t>sonata</w:t>
      </w:r>
      <w:r w:rsidRPr="0037775B">
        <w:rPr>
          <w:rFonts w:ascii="Atkinson Hyperlegible" w:hAnsi="Atkinson Hyperlegible"/>
          <w:b/>
          <w:bCs/>
        </w:rPr>
        <w:t>?</w:t>
      </w:r>
      <w:r w:rsidRPr="0037775B">
        <w:rPr>
          <w:rFonts w:ascii="Atkinson Hyperlegible" w:hAnsi="Atkinson Hyperlegible"/>
        </w:rPr>
        <w:t> The sonata follows the late Baroque/early Classical multi-movement structure, typically three or four movements in a pattern like </w:t>
      </w:r>
      <w:r w:rsidRPr="0037775B">
        <w:rPr>
          <w:rFonts w:ascii="Atkinson Hyperlegible" w:hAnsi="Atkinson Hyperlegible"/>
          <w:b/>
          <w:bCs/>
        </w:rPr>
        <w:t>Slow-Fast-Slow-Fast</w:t>
      </w:r>
      <w:r w:rsidRPr="0037775B">
        <w:rPr>
          <w:rFonts w:ascii="Atkinson Hyperlegible" w:hAnsi="Atkinson Hyperlegible"/>
        </w:rPr>
        <w:t> or </w:t>
      </w:r>
      <w:r w:rsidRPr="0037775B">
        <w:rPr>
          <w:rFonts w:ascii="Atkinson Hyperlegible" w:hAnsi="Atkinson Hyperlegible"/>
          <w:b/>
          <w:bCs/>
        </w:rPr>
        <w:t>Fast-Slow-Fast</w:t>
      </w:r>
      <w:r w:rsidRPr="0037775B">
        <w:rPr>
          <w:rFonts w:ascii="Atkinson Hyperlegible" w:hAnsi="Atkinson Hyperlegible"/>
        </w:rPr>
        <w:t>.</w:t>
      </w:r>
    </w:p>
    <w:p w14:paraId="2357127E" w14:textId="32339648" w:rsidR="00393FFE" w:rsidRPr="0037775B" w:rsidRDefault="00393FFE" w:rsidP="00393FFE">
      <w:pPr>
        <w:numPr>
          <w:ilvl w:val="1"/>
          <w:numId w:val="16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does the character of this movement contrast with the other movements?</w:t>
      </w:r>
      <w:r w:rsidRPr="0037775B">
        <w:rPr>
          <w:rFonts w:ascii="Atkinson Hyperlegible" w:hAnsi="Atkinson Hyperlegible"/>
        </w:rPr>
        <w:t> The slow movement (Largo/</w:t>
      </w:r>
      <w:r w:rsidR="00904A70" w:rsidRPr="0037775B">
        <w:rPr>
          <w:rFonts w:ascii="Atkinson Hyperlegible" w:hAnsi="Atkinson Hyperlegible"/>
        </w:rPr>
        <w:t>Adagio</w:t>
      </w:r>
      <w:r w:rsidRPr="0037775B">
        <w:rPr>
          <w:rFonts w:ascii="Atkinson Hyperlegible" w:hAnsi="Atkinson Hyperlegible"/>
        </w:rPr>
        <w:t>) is lyrical and expressive, contrasting with the fast movements (Allegro</w:t>
      </w:r>
      <w:r w:rsidR="00904A70" w:rsidRPr="0037775B">
        <w:rPr>
          <w:rFonts w:ascii="Atkinson Hyperlegible" w:hAnsi="Atkinson Hyperlegible"/>
        </w:rPr>
        <w:t>/Presto</w:t>
      </w:r>
      <w:r w:rsidRPr="0037775B">
        <w:rPr>
          <w:rFonts w:ascii="Atkinson Hyperlegible" w:hAnsi="Atkinson Hyperlegible"/>
        </w:rPr>
        <w:t>) which are rhythmically driven and often more technically demanding.</w:t>
      </w:r>
    </w:p>
    <w:p w14:paraId="5E6D30B5" w14:textId="77777777" w:rsidR="00393FFE" w:rsidRPr="0037775B" w:rsidRDefault="00393FFE" w:rsidP="00393FFE">
      <w:pPr>
        <w:pStyle w:val="Heading1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Part 2: Questions Based on General Knowledge &amp; Context</w:t>
      </w:r>
    </w:p>
    <w:p w14:paraId="1DF26DCB" w14:textId="77777777" w:rsidR="00393FFE" w:rsidRPr="0037775B" w:rsidRDefault="00393FFE" w:rsidP="00393FFE">
      <w:pPr>
        <w:pStyle w:val="Heading2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</w:rPr>
        <w:t>(i) Period, Style, and Composer</w:t>
      </w:r>
    </w:p>
    <w:p w14:paraId="786AB6A5" w14:textId="77777777" w:rsidR="00393FFE" w:rsidRPr="0037775B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Period and Style:</w:t>
      </w:r>
    </w:p>
    <w:p w14:paraId="30EDD719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To which musical period does this piece belong?</w:t>
      </w:r>
      <w:r w:rsidRPr="0037775B">
        <w:rPr>
          <w:rFonts w:ascii="Atkinson Hyperlegible" w:hAnsi="Atkinson Hyperlegible"/>
        </w:rPr>
        <w:t> It belongs to the transitional period between the </w:t>
      </w:r>
      <w:r w:rsidRPr="0037775B">
        <w:rPr>
          <w:rFonts w:ascii="Atkinson Hyperlegible" w:hAnsi="Atkinson Hyperlegible"/>
          <w:b/>
          <w:bCs/>
        </w:rPr>
        <w:t>Late Baroque</w:t>
      </w:r>
      <w:r w:rsidRPr="0037775B">
        <w:rPr>
          <w:rFonts w:ascii="Atkinson Hyperlegible" w:hAnsi="Atkinson Hyperlegible"/>
        </w:rPr>
        <w:t> and </w:t>
      </w:r>
      <w:r w:rsidRPr="0037775B">
        <w:rPr>
          <w:rFonts w:ascii="Atkinson Hyperlegible" w:hAnsi="Atkinson Hyperlegible"/>
          <w:b/>
          <w:bCs/>
        </w:rPr>
        <w:t>Early Classical</w:t>
      </w:r>
      <w:r w:rsidRPr="0037775B">
        <w:rPr>
          <w:rFonts w:ascii="Atkinson Hyperlegible" w:hAnsi="Atkinson Hyperlegible"/>
        </w:rPr>
        <w:t> periods (c. 1720-1760).</w:t>
      </w:r>
    </w:p>
    <w:p w14:paraId="2F619700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Describe three stylistic features of this period evident in this sonata.</w:t>
      </w:r>
    </w:p>
    <w:p w14:paraId="4DEAA853" w14:textId="77777777" w:rsidR="00393FFE" w:rsidRPr="0037775B" w:rsidRDefault="00393FFE" w:rsidP="00393FFE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Galant Style:</w:t>
      </w:r>
      <w:r w:rsidRPr="0037775B">
        <w:rPr>
          <w:rFonts w:ascii="Atkinson Hyperlegible" w:hAnsi="Atkinson Hyperlegible"/>
        </w:rPr>
        <w:t> A move towards simplicity, elegance, and clear melodic lines over the complex counterpoint of the High Baroque. The music is "pleasing" and melodically driven.</w:t>
      </w:r>
    </w:p>
    <w:p w14:paraId="3E486360" w14:textId="77777777" w:rsidR="00393FFE" w:rsidRPr="0037775B" w:rsidRDefault="00393FFE" w:rsidP="00393FFE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Structured Forms:</w:t>
      </w:r>
      <w:r w:rsidRPr="0037775B">
        <w:rPr>
          <w:rFonts w:ascii="Atkinson Hyperlegible" w:hAnsi="Atkinson Hyperlegible"/>
        </w:rPr>
        <w:t> The use of defined multi-movement structures and forms like Binary Form and early Sonata Form, which prioritize balance and clarity.</w:t>
      </w:r>
    </w:p>
    <w:p w14:paraId="7A1930F0" w14:textId="3BBC2AE7" w:rsidR="00393FFE" w:rsidRPr="0037775B" w:rsidRDefault="00393FFE" w:rsidP="00393FFE">
      <w:pPr>
        <w:numPr>
          <w:ilvl w:val="2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Expressive Melody:</w:t>
      </w:r>
      <w:r w:rsidRPr="0037775B">
        <w:rPr>
          <w:rFonts w:ascii="Atkinson Hyperlegible" w:hAnsi="Atkinson Hyperlegible"/>
        </w:rPr>
        <w:t> Melodies are often song-like and balanced in their phrase structure (e.g., 4-bar phrases</w:t>
      </w:r>
      <w:r w:rsidR="00734845" w:rsidRPr="0037775B">
        <w:rPr>
          <w:rFonts w:ascii="Atkinson Hyperlegible" w:hAnsi="Atkinson Hyperlegible"/>
        </w:rPr>
        <w:t>)</w:t>
      </w:r>
      <w:r w:rsidRPr="0037775B">
        <w:rPr>
          <w:rFonts w:ascii="Atkinson Hyperlegible" w:hAnsi="Atkinson Hyperlegible"/>
        </w:rPr>
        <w:t>.</w:t>
      </w:r>
    </w:p>
    <w:p w14:paraId="337769F0" w14:textId="33A93162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How is this piece typical of the style of its time? Are there any atypical features?</w:t>
      </w:r>
      <w:r w:rsidRPr="0037775B">
        <w:rPr>
          <w:rFonts w:ascii="Atkinson Hyperlegible" w:hAnsi="Atkinson Hyperlegible"/>
        </w:rPr>
        <w:t> It is </w:t>
      </w:r>
      <w:r w:rsidRPr="0037775B">
        <w:rPr>
          <w:rFonts w:ascii="Atkinson Hyperlegible" w:hAnsi="Atkinson Hyperlegible"/>
          <w:b/>
          <w:bCs/>
        </w:rPr>
        <w:t>typical</w:t>
      </w:r>
      <w:r w:rsidRPr="0037775B">
        <w:rPr>
          <w:rFonts w:ascii="Atkinson Hyperlegible" w:hAnsi="Atkinson Hyperlegible"/>
        </w:rPr>
        <w:t xml:space="preserve"> in its multi-movement structure, clear tonal plan, and elegant melodic style. </w:t>
      </w:r>
    </w:p>
    <w:p w14:paraId="0727F4AE" w14:textId="77777777" w:rsidR="00393FFE" w:rsidRPr="0037775B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Composer:</w:t>
      </w:r>
    </w:p>
    <w:p w14:paraId="22E27E8B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are the dates of Francesco Barsanti?</w:t>
      </w:r>
      <w:r w:rsidRPr="0037775B">
        <w:rPr>
          <w:rFonts w:ascii="Atkinson Hyperlegible" w:hAnsi="Atkinson Hyperlegible"/>
        </w:rPr>
        <w:t> He was born in </w:t>
      </w:r>
      <w:r w:rsidRPr="0037775B">
        <w:rPr>
          <w:rFonts w:ascii="Atkinson Hyperlegible" w:hAnsi="Atkinson Hyperlegible"/>
          <w:b/>
          <w:bCs/>
        </w:rPr>
        <w:t>1690</w:t>
      </w:r>
      <w:r w:rsidRPr="0037775B">
        <w:rPr>
          <w:rFonts w:ascii="Atkinson Hyperlegible" w:hAnsi="Atkinson Hyperlegible"/>
        </w:rPr>
        <w:t> in Lucca, Italy, and died in </w:t>
      </w:r>
      <w:r w:rsidRPr="0037775B">
        <w:rPr>
          <w:rFonts w:ascii="Atkinson Hyperlegible" w:hAnsi="Atkinson Hyperlegible"/>
          <w:b/>
          <w:bCs/>
        </w:rPr>
        <w:t>1772</w:t>
      </w:r>
      <w:r w:rsidRPr="0037775B">
        <w:rPr>
          <w:rFonts w:ascii="Atkinson Hyperlegible" w:hAnsi="Atkinson Hyperlegible"/>
        </w:rPr>
        <w:t> in London, England.</w:t>
      </w:r>
    </w:p>
    <w:p w14:paraId="661D7156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nationality were they, and with which musical institutions/cities are they most associated?</w:t>
      </w:r>
      <w:r w:rsidRPr="0037775B">
        <w:rPr>
          <w:rFonts w:ascii="Atkinson Hyperlegible" w:hAnsi="Atkinson Hyperlegible"/>
        </w:rPr>
        <w:t> He was Italian but spent most of his career in </w:t>
      </w:r>
      <w:r w:rsidRPr="0037775B">
        <w:rPr>
          <w:rFonts w:ascii="Atkinson Hyperlegible" w:hAnsi="Atkinson Hyperlegible"/>
          <w:b/>
          <w:bCs/>
        </w:rPr>
        <w:t>London</w:t>
      </w:r>
      <w:r w:rsidRPr="0037775B">
        <w:rPr>
          <w:rFonts w:ascii="Atkinson Hyperlegible" w:hAnsi="Atkinson Hyperlegible"/>
        </w:rPr>
        <w:t> and </w:t>
      </w:r>
      <w:r w:rsidRPr="0037775B">
        <w:rPr>
          <w:rFonts w:ascii="Atkinson Hyperlegible" w:hAnsi="Atkinson Hyperlegible"/>
          <w:b/>
          <w:bCs/>
        </w:rPr>
        <w:t>Edinburgh</w:t>
      </w:r>
      <w:r w:rsidRPr="0037775B">
        <w:rPr>
          <w:rFonts w:ascii="Atkinson Hyperlegible" w:hAnsi="Atkinson Hyperlegible"/>
        </w:rPr>
        <w:t>. He played in important opera orchestras in London, including those led by Handel.</w:t>
      </w:r>
    </w:p>
    <w:p w14:paraId="1291DE17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Name two other important works by this composer.</w:t>
      </w:r>
    </w:p>
    <w:p w14:paraId="0101D6C6" w14:textId="77777777" w:rsidR="00393FFE" w:rsidRPr="0037775B" w:rsidRDefault="00393FFE" w:rsidP="00393FFE">
      <w:pPr>
        <w:numPr>
          <w:ilvl w:val="2"/>
          <w:numId w:val="18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i/>
          <w:iCs/>
        </w:rPr>
        <w:lastRenderedPageBreak/>
        <w:t>Concerti Grossi</w:t>
      </w:r>
      <w:r w:rsidRPr="0037775B">
        <w:rPr>
          <w:rFonts w:ascii="Atkinson Hyperlegible" w:hAnsi="Atkinson Hyperlegible"/>
        </w:rPr>
        <w:t>, Op. 3 (for strings)</w:t>
      </w:r>
    </w:p>
    <w:p w14:paraId="3E99292B" w14:textId="77777777" w:rsidR="00393FFE" w:rsidRPr="0037775B" w:rsidRDefault="00393FFE" w:rsidP="00393FFE">
      <w:pPr>
        <w:numPr>
          <w:ilvl w:val="2"/>
          <w:numId w:val="18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i/>
          <w:iCs/>
        </w:rPr>
        <w:t>Sonate per Flauto con Basso</w:t>
      </w:r>
      <w:r w:rsidRPr="0037775B">
        <w:rPr>
          <w:rFonts w:ascii="Atkinson Hyperlegible" w:hAnsi="Atkinson Hyperlegible"/>
        </w:rPr>
        <w:t>, Op. 1 (Sonatas for Flute and Bass)</w:t>
      </w:r>
    </w:p>
    <w:p w14:paraId="14CD3C27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Who were their major influences, and which composers did they influence in turn?</w:t>
      </w:r>
      <w:r w:rsidRPr="0037775B">
        <w:rPr>
          <w:rFonts w:ascii="Atkinson Hyperlegible" w:hAnsi="Atkinson Hyperlegible"/>
        </w:rPr>
        <w:t> He was influenced by the Italian Baroque tradition and his contemporaries in London, like </w:t>
      </w:r>
      <w:r w:rsidRPr="0037775B">
        <w:rPr>
          <w:rFonts w:ascii="Atkinson Hyperlegible" w:hAnsi="Atkinson Hyperlegible"/>
          <w:b/>
          <w:bCs/>
        </w:rPr>
        <w:t>Handel</w:t>
      </w:r>
      <w:r w:rsidRPr="0037775B">
        <w:rPr>
          <w:rFonts w:ascii="Atkinson Hyperlegible" w:hAnsi="Atkinson Hyperlegible"/>
        </w:rPr>
        <w:t>. While not a major influence on the great Classical composers, his music represents the popular </w:t>
      </w:r>
      <w:r w:rsidRPr="0037775B">
        <w:rPr>
          <w:rFonts w:ascii="Atkinson Hyperlegible" w:hAnsi="Atkinson Hyperlegible"/>
          <w:i/>
          <w:iCs/>
        </w:rPr>
        <w:t>Galant</w:t>
      </w:r>
      <w:r w:rsidRPr="0037775B">
        <w:rPr>
          <w:rFonts w:ascii="Atkinson Hyperlegible" w:hAnsi="Atkinson Hyperlegible"/>
        </w:rPr>
        <w:t> style that paved the way for them.</w:t>
      </w:r>
    </w:p>
    <w:p w14:paraId="208967D5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was the composer's primary role?</w:t>
      </w:r>
      <w:r w:rsidRPr="0037775B">
        <w:rPr>
          <w:rFonts w:ascii="Atkinson Hyperlegible" w:hAnsi="Atkinson Hyperlegible"/>
        </w:rPr>
        <w:t> He was a virtuoso performer on the flute, recorder, and oboe, as well as a composer. He worked as an orchestral player and a composer, publishing his own works.</w:t>
      </w:r>
    </w:p>
    <w:p w14:paraId="52610AAE" w14:textId="77777777" w:rsidR="00393FFE" w:rsidRPr="0037775B" w:rsidRDefault="00393FFE" w:rsidP="00393FFE">
      <w:pPr>
        <w:numPr>
          <w:ilvl w:val="0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Broader Context:</w:t>
      </w:r>
    </w:p>
    <w:p w14:paraId="6FE386CE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Name one prominent orchestral composer from the same period and a work they wrote.</w:t>
      </w:r>
      <w:r w:rsidRPr="0037775B">
        <w:rPr>
          <w:rFonts w:ascii="Atkinson Hyperlegible" w:hAnsi="Atkinson Hyperlegible"/>
        </w:rPr>
        <w:t> </w:t>
      </w:r>
      <w:r w:rsidRPr="0037775B">
        <w:rPr>
          <w:rFonts w:ascii="Atkinson Hyperlegible" w:hAnsi="Atkinson Hyperlegible"/>
          <w:b/>
          <w:bCs/>
        </w:rPr>
        <w:t>George Frideric Handel</w:t>
      </w:r>
      <w:r w:rsidRPr="0037775B">
        <w:rPr>
          <w:rFonts w:ascii="Atkinson Hyperlegible" w:hAnsi="Atkinson Hyperlegible"/>
        </w:rPr>
        <w:t> (1685-1759). A prominent work is his </w:t>
      </w:r>
      <w:r w:rsidRPr="0037775B">
        <w:rPr>
          <w:rFonts w:ascii="Atkinson Hyperlegible" w:hAnsi="Atkinson Hyperlegible"/>
          <w:i/>
          <w:iCs/>
        </w:rPr>
        <w:t>Water Music</w:t>
      </w:r>
      <w:r w:rsidRPr="0037775B">
        <w:rPr>
          <w:rFonts w:ascii="Atkinson Hyperlegible" w:hAnsi="Atkinson Hyperlegible"/>
        </w:rPr>
        <w:t> (1717) or his numerous concerti grossi.</w:t>
      </w:r>
    </w:p>
    <w:p w14:paraId="06B785A0" w14:textId="77777777" w:rsidR="00393FFE" w:rsidRPr="0037775B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Name one prominent vocal/choral composer from the same period and a work they wrote.</w:t>
      </w:r>
      <w:r w:rsidRPr="0037775B">
        <w:rPr>
          <w:rFonts w:ascii="Atkinson Hyperlegible" w:hAnsi="Atkinson Hyperlegible"/>
        </w:rPr>
        <w:t> </w:t>
      </w:r>
      <w:r w:rsidRPr="0037775B">
        <w:rPr>
          <w:rFonts w:ascii="Atkinson Hyperlegible" w:hAnsi="Atkinson Hyperlegible"/>
          <w:b/>
          <w:bCs/>
        </w:rPr>
        <w:t>George Frideric Handel</w:t>
      </w:r>
      <w:r w:rsidRPr="0037775B">
        <w:rPr>
          <w:rFonts w:ascii="Atkinson Hyperlegible" w:hAnsi="Atkinson Hyperlegible"/>
        </w:rPr>
        <w:t>. His oratorio </w:t>
      </w:r>
      <w:r w:rsidRPr="0037775B">
        <w:rPr>
          <w:rFonts w:ascii="Atkinson Hyperlegible" w:hAnsi="Atkinson Hyperlegible"/>
          <w:i/>
          <w:iCs/>
        </w:rPr>
        <w:t>Messiah</w:t>
      </w:r>
      <w:r w:rsidRPr="0037775B">
        <w:rPr>
          <w:rFonts w:ascii="Atkinson Hyperlegible" w:hAnsi="Atkinson Hyperlegible"/>
        </w:rPr>
        <w:t> (1741) is one of the most famous choral works ever written.</w:t>
      </w:r>
    </w:p>
    <w:p w14:paraId="6C469553" w14:textId="011BF3A1" w:rsidR="00AA54FE" w:rsidRPr="00393FFE" w:rsidRDefault="00393FFE" w:rsidP="00393FFE">
      <w:pPr>
        <w:numPr>
          <w:ilvl w:val="1"/>
          <w:numId w:val="17"/>
        </w:numPr>
        <w:spacing w:after="160"/>
        <w:rPr>
          <w:rFonts w:ascii="Atkinson Hyperlegible" w:hAnsi="Atkinson Hyperlegible"/>
        </w:rPr>
      </w:pPr>
      <w:r w:rsidRPr="0037775B">
        <w:rPr>
          <w:rFonts w:ascii="Atkinson Hyperlegible" w:hAnsi="Atkinson Hyperlegible"/>
          <w:b/>
          <w:bCs/>
        </w:rPr>
        <w:t>What major historical or cultural events were happening during this period that might have influenced the arts?</w:t>
      </w:r>
      <w:r w:rsidRPr="0037775B">
        <w:rPr>
          <w:rFonts w:ascii="Atkinson Hyperlegible" w:hAnsi="Atkinson Hyperlegible"/>
        </w:rPr>
        <w:t> This was the period of the </w:t>
      </w:r>
      <w:r w:rsidRPr="0037775B">
        <w:rPr>
          <w:rFonts w:ascii="Atkinson Hyperlegible" w:hAnsi="Atkinson Hyperlegible"/>
          <w:b/>
          <w:bCs/>
        </w:rPr>
        <w:t>Enlightenment</w:t>
      </w:r>
      <w:r w:rsidRPr="0037775B">
        <w:rPr>
          <w:rFonts w:ascii="Atkinson Hyperlegible" w:hAnsi="Atkinson Hyperlegible"/>
        </w:rPr>
        <w:t>, which emphasized reason, order, and clarity—values reflected in the </w:t>
      </w:r>
      <w:r w:rsidRPr="0037775B">
        <w:rPr>
          <w:rFonts w:ascii="Atkinson Hyperlegible" w:hAnsi="Atkinson Hyperlegible"/>
          <w:i/>
          <w:iCs/>
        </w:rPr>
        <w:t>Galant</w:t>
      </w:r>
      <w:r w:rsidRPr="0037775B">
        <w:rPr>
          <w:rFonts w:ascii="Atkinson Hyperlegible" w:hAnsi="Atkinson Hyperlegible"/>
        </w:rPr>
        <w:t> musical style. In Britain, this was the Georgian era, a time of growing public concerts and music publishing, making music accessible to a rising middle class.</w:t>
      </w:r>
    </w:p>
    <w:sectPr w:rsidR="00AA54FE" w:rsidRPr="00393FFE" w:rsidSect="00393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tkinson Hyperlegible">
    <w:panose1 w:val="00000000000000000000"/>
    <w:charset w:val="00"/>
    <w:family w:val="modern"/>
    <w:notTrueType/>
    <w:pitch w:val="variable"/>
    <w:sig w:usb0="00000027" w:usb1="00000000" w:usb2="00000000" w:usb3="00000000" w:csb0="000000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A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023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50D4F"/>
    <w:multiLevelType w:val="multilevel"/>
    <w:tmpl w:val="648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601A2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A2B3366"/>
    <w:multiLevelType w:val="multilevel"/>
    <w:tmpl w:val="310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C523C"/>
    <w:multiLevelType w:val="multilevel"/>
    <w:tmpl w:val="22F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5D32"/>
    <w:multiLevelType w:val="hybridMultilevel"/>
    <w:tmpl w:val="5EBCEAA0"/>
    <w:lvl w:ilvl="0" w:tplc="F68872EC">
      <w:numFmt w:val="bullet"/>
      <w:lvlText w:val="-"/>
      <w:lvlJc w:val="left"/>
      <w:pPr>
        <w:ind w:left="1080" w:hanging="360"/>
      </w:pPr>
      <w:rPr>
        <w:rFonts w:ascii="Atkinson Hyperlegible" w:eastAsiaTheme="minorEastAsia" w:hAnsi="Atkinson Hyperlegible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F66478"/>
    <w:multiLevelType w:val="multilevel"/>
    <w:tmpl w:val="40C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44942">
    <w:abstractNumId w:val="0"/>
  </w:num>
  <w:num w:numId="2" w16cid:durableId="450511048">
    <w:abstractNumId w:val="1"/>
  </w:num>
  <w:num w:numId="3" w16cid:durableId="1392853123">
    <w:abstractNumId w:val="1"/>
  </w:num>
  <w:num w:numId="4" w16cid:durableId="499007274">
    <w:abstractNumId w:val="1"/>
  </w:num>
  <w:num w:numId="5" w16cid:durableId="1634557213">
    <w:abstractNumId w:val="1"/>
  </w:num>
  <w:num w:numId="6" w16cid:durableId="522213011">
    <w:abstractNumId w:val="1"/>
  </w:num>
  <w:num w:numId="7" w16cid:durableId="1189485001">
    <w:abstractNumId w:val="1"/>
  </w:num>
  <w:num w:numId="8" w16cid:durableId="1022709173">
    <w:abstractNumId w:val="1"/>
  </w:num>
  <w:num w:numId="9" w16cid:durableId="574700903">
    <w:abstractNumId w:val="1"/>
  </w:num>
  <w:num w:numId="10" w16cid:durableId="1096292627">
    <w:abstractNumId w:val="1"/>
  </w:num>
  <w:num w:numId="11" w16cid:durableId="1689525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8457215">
    <w:abstractNumId w:val="1"/>
  </w:num>
  <w:num w:numId="13" w16cid:durableId="919143881">
    <w:abstractNumId w:val="1"/>
  </w:num>
  <w:num w:numId="14" w16cid:durableId="85926783">
    <w:abstractNumId w:val="2"/>
  </w:num>
  <w:num w:numId="15" w16cid:durableId="1892880324">
    <w:abstractNumId w:val="7"/>
  </w:num>
  <w:num w:numId="16" w16cid:durableId="2067289520">
    <w:abstractNumId w:val="5"/>
  </w:num>
  <w:num w:numId="17" w16cid:durableId="171721141">
    <w:abstractNumId w:val="4"/>
  </w:num>
  <w:num w:numId="18" w16cid:durableId="1616281582">
    <w:abstractNumId w:val="4"/>
    <w:lvlOverride w:ilvl="2">
      <w:startOverride w:val="1"/>
    </w:lvlOverride>
  </w:num>
  <w:num w:numId="19" w16cid:durableId="532038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E"/>
    <w:rsid w:val="00080222"/>
    <w:rsid w:val="001443AD"/>
    <w:rsid w:val="002445DA"/>
    <w:rsid w:val="0037775B"/>
    <w:rsid w:val="00393FFE"/>
    <w:rsid w:val="00440C88"/>
    <w:rsid w:val="005770ED"/>
    <w:rsid w:val="005D7A16"/>
    <w:rsid w:val="0072348D"/>
    <w:rsid w:val="00731891"/>
    <w:rsid w:val="00734845"/>
    <w:rsid w:val="0081588B"/>
    <w:rsid w:val="00904A70"/>
    <w:rsid w:val="00A50E0C"/>
    <w:rsid w:val="00AA54FE"/>
    <w:rsid w:val="00AE3F4F"/>
    <w:rsid w:val="00B338D2"/>
    <w:rsid w:val="00BB7A19"/>
    <w:rsid w:val="00C265AC"/>
    <w:rsid w:val="00D40A75"/>
    <w:rsid w:val="00E17878"/>
    <w:rsid w:val="00E6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27F1"/>
  <w15:docId w15:val="{90E8A606-F105-4AE5-A558-584BAB99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26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Sonata Prima - Dario Castello</vt:lpstr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Prima - Dario Castello</dc:title>
  <dc:subject/>
  <dc:creator>SLAM</dc:creator>
  <cp:keywords/>
  <dc:description/>
  <cp:lastModifiedBy>Sidney Lam</cp:lastModifiedBy>
  <cp:revision>3</cp:revision>
  <cp:lastPrinted>2025-09-13T23:43:00Z</cp:lastPrinted>
  <dcterms:created xsi:type="dcterms:W3CDTF">2025-09-30T06:44:00Z</dcterms:created>
  <dcterms:modified xsi:type="dcterms:W3CDTF">2025-09-30T07:00:00Z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_date">
    <vt:lpwstr>Monday, February 3rd 2025, 12:59:31 pm</vt:lpwstr>
  </property>
  <property fmtid="{D5CDD505-2E9C-101B-9397-08002B2CF9AE}" pid="3" name="draft">
    <vt:lpwstr>False</vt:lpwstr>
  </property>
  <property fmtid="{D5CDD505-2E9C-101B-9397-08002B2CF9AE}" pid="4" name="last_edit_date">
    <vt:lpwstr>Saturday, September 13th 2025, 9:03:34 pm</vt:lpwstr>
  </property>
  <property fmtid="{D5CDD505-2E9C-101B-9397-08002B2CF9AE}" pid="5" name="tags">
    <vt:lpwstr/>
  </property>
</Properties>
</file>