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DriveWise – Docker vs. nativní hosting</w:t>
      </w:r>
    </w:p>
    <w:p>
      <w:pPr/>
      <w:r>
        <w:t xml:space="preserve">Oct 11, 2026</w:t>
      </w:r>
      <w:r>
        <w:t xml:space="preserve"> · </w:t>
      </w:r>
      <w:r>
        <w:t xml:space="preserve">@Dušan</w:t>
      </w:r>
    </w:p>
    <w:p>
      <w:pPr/>
      <w:r>
        <w:rPr>
          <w:b/>
        </w:rPr>
        <w:t xml:space="preserve">Doporučení: zabalit aplikaci do Docker image.</w:t>
      </w:r>
      <w:r>
        <w:t xml:space="preserve"> Docker a PostgreSQL se ale nevylučují. Jsou to dvě samostatná rozhodnutí: jak spustit aplikaci a kde poběží databáze. Vychází z kódu repozitáře a z návrhu nasazení v </w:t>
      </w:r>
      <w:r>
        <w:rPr>
          <w:rStyle w:val="CodeChar"/>
        </w:rPr>
        <w:t xml:space="preserve">doc/arch/deployment.md</w:t>
      </w:r>
      <w:r>
        <w:t xml:space="preserve">.</w:t>
      </w:r>
    </w:p>
    <w:p>
      <w:pPr>
        <w:pStyle w:val="Heading2"/>
      </w:pPr>
      <w:r>
        <w:t xml:space="preserve">Proč Docker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Cíloví hostitelé chtějí image.</w:t>
      </w:r>
      <w:r>
        <w:t xml:space="preserve"> Fly.io, Render i Google Cloud Run nasazují kontejnery. Oracle VM zvládne obojí, ale s Compose je to jednodušší. S image lze později přejít k jinému hostiteli bez přepisování.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Vývoj na Windows, produkce na Linuxu.</w:t>
      </w:r>
      <w:r>
        <w:t xml:space="preserve"> Image zaručí stejné prostředí (Python 3.12, závislosti). Celou sestavu web + db lze spustit lokálně přes Docker Desktop.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V tomto projektu je to snadné.</w:t>
      </w:r>
      <w:r>
        <w:t xml:space="preserve"> Aplikace je čistě v Pythonu, bez Node.js a bez systémových knihoven (fpdf2 i segno jsou čistě pythonní, psycopg je </w:t>
      </w:r>
      <w:r>
        <w:rPr>
          <w:rStyle w:val="CodeChar"/>
        </w:rPr>
        <w:t xml:space="preserve">[binary]</w:t>
      </w:r>
      <w:r>
        <w:t xml:space="preserve">). Dockerfile bude mít asi 15 řádků. Návrh v </w:t>
      </w:r>
      <w:r>
        <w:rPr>
          <w:rStyle w:val="CodeChar"/>
        </w:rPr>
        <w:t xml:space="preserve">deployment.md</w:t>
      </w:r>
      <w:r>
        <w:t xml:space="preserve"> je dobrý: jeden image, role web/scraper podle příkazu, </w:t>
      </w:r>
      <w:r>
        <w:rPr>
          <w:rStyle w:val="CodeChar"/>
        </w:rPr>
        <w:t xml:space="preserve">migrate</w:t>
      </w:r>
      <w:r>
        <w:t xml:space="preserve"> jako jednorázová úloha a scraper s importérem za Compose profilem.</w:t>
      </w:r>
    </w:p>
    <w:p>
      <w:pPr>
        <w:pStyle w:val="Heading2"/>
      </w:pPr>
      <w:r>
        <w:t xml:space="preserve">Kdy dává smysl běh přímo na serveru (bez Dockeru)</w:t>
      </w:r>
    </w:p>
    <w:p>
      <w:pPr/>
      <w:r>
        <w:t xml:space="preserve">Jen na klasickém VPS (Hetzner, Oracle), kde nevadí spravovat venv, systemd službu a nginx/Caddy ručně. Ušetří se asi 50–100 MB RAM. To se počítá jen na nejmenších strojích s 1 GB RAM; na Oracle ARM s 24 GB je to jedno. Výměnou se ztrácí přenositelnost a deploy bude „ssh + git pull + restart“.</w:t>
      </w:r>
    </w:p>
    <w:p>
      <w:pPr>
        <w:pStyle w:val="Heading2"/>
      </w:pPr>
      <w:r>
        <w:t xml:space="preserve">Databáze: tři možnosti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Varianta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Kdy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SQLite na trvalém disku (volume)</w:t>
            </w:r>
          </w:p>
        </w:tc>
        <w:tc>
          <w:tcPr>
            <w:tcW w:w="4680" w:type="dxa"/>
          </w:tcPr>
          <w:p>
            <w:pPr/>
            <w:r>
              <w:t xml:space="preserve">Postačí pro demo a menší provoz. Katalog má jen 3,3 MB, čte se hlavně z něj a web stejně musí běžet jako jediná instance. Nejjednodušší, zálohuje se jeden soubor.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Postgres v Compose vedle aplikace</w:t>
            </w:r>
          </w:p>
        </w:tc>
        <w:tc>
          <w:tcPr>
            <w:tcW w:w="4680" w:type="dxa"/>
          </w:tcPr>
          <w:p>
            <w:pPr/>
            <w:r>
              <w:t xml:space="preserve">Pro VM (Oracle/Hetzner). Plná kontrola, ale zálohy jsou na nás.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Spravovaný Postgres zdarma (Neon, Supabase…)</w:t>
            </w:r>
          </w:p>
        </w:tc>
        <w:tc>
          <w:tcPr>
            <w:tcW w:w="4680" w:type="dxa"/>
          </w:tcPr>
          <w:p>
            <w:pPr/>
            <w:r>
              <w:t xml:space="preserve">Pro platformy bez trvalého disku (Cloud Run, Render). Podmínky free tierů je potřeba ověřit, často se mění.</w:t>
            </w:r>
          </w:p>
        </w:tc>
      </w:tr>
    </w:tbl>
    <w:p>
      <w:pPr/>
      <w:r>
        <w:t xml:space="preserve">Schéma už funguje s oběma databázemi (SQLAlchemy + Alembic), takže přechod je jen změna </w:t>
      </w:r>
      <w:r>
        <w:rPr>
          <w:rStyle w:val="CodeChar"/>
        </w:rPr>
        <w:t xml:space="preserve">DATABASE_URL</w:t>
      </w:r>
      <w:r>
        <w:t xml:space="preserve">. Postgres tedy není nutné řešit hned.</w:t>
      </w:r>
    </w:p>
    <w:p>
      <w:pPr>
        <w:pStyle w:val="Heading2"/>
      </w:pPr>
      <w:r>
        <w:t xml:space="preserve">Na co pozor bez ohledu na volbu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NiceGUI drží stav každého připojení v paměti a komunikuje přes WebSockety.</w:t>
      </w:r>
      <w:r>
        <w:t xml:space="preserve"> Aplikace potřebuje stále běžící proces v jediné instanci. Při více instancích musí platforma posílat uživatele vždy na tutéž (session affinity). Hostingy typu „uspi při nečinnosti“ přinesou studené starty.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Trvalé úložiště:</w:t>
      </w:r>
      <w:r>
        <w:t xml:space="preserve"> zapisovatelný adresář pro </w:t>
      </w:r>
      <w:r>
        <w:rPr>
          <w:rStyle w:val="CodeChar"/>
        </w:rPr>
        <w:t xml:space="preserve">NICEGUI_STORAGE_PATH</w:t>
      </w:r>
      <w:r>
        <w:t xml:space="preserve"> a </w:t>
      </w:r>
      <w:r>
        <w:rPr>
          <w:rStyle w:val="CodeChar"/>
        </w:rPr>
        <w:t xml:space="preserve">NICEGUI_STORAGE_SECRET</w:t>
      </w:r>
      <w:r>
        <w:t xml:space="preserve"> nastavený přes proměnnou prostředí. Jinak se po restartu kontejneru všichni odhlásí.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  <w:b/>
        </w:rPr>
        <w:t xml:space="preserve">/admin</w:t>
      </w:r>
      <w:r>
        <w:rPr>
          <w:b/>
        </w:rPr>
        <w:t xml:space="preserve"> nemá žádné přihlášení.</w:t>
      </w:r>
      <w:r>
        <w:t xml:space="preserve"> Před zveřejněním je nutné opravit.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Endora:</w:t>
      </w:r>
      <w:r>
        <w:t xml:space="preserve"> </w:t>
      </w:r>
      <w:r>
        <w:rPr>
          <w:rStyle w:val="CodeChar"/>
        </w:rPr>
        <w:t xml:space="preserve">doc/roles/devops_role.md</w:t>
      </w:r>
      <w:r>
        <w:t xml:space="preserve"> ji uvádí jako zamýšleného hostitele. Pokud jde o endora.cz, je to pravděpodobně PHP/MySQL webhosting – stále běžící Python proces s WebSockety ani Docker tam nejspíš nepoběží. Ověřit.</w:t>
      </w:r>
    </w:p>
    <w:p>
      <w:pPr>
        <w:pStyle w:val="Heading2"/>
      </w:pPr>
      <w:r>
        <w:t xml:space="preserve">Doporučení</w:t>
      </w:r>
    </w:p>
    <w:p>
      <w:pPr/>
      <w:r>
        <w:t xml:space="preserve">Docker image pro aplikaci a začít s SQLite na volume. Pro hosting zdarma nejlépe sedí Oracle Always Free ARM VM s Compose. Ceny a podmínky free tierů v tabulce v </w:t>
      </w:r>
      <w:r>
        <w:rPr>
          <w:rStyle w:val="CodeChar"/>
        </w:rPr>
        <w:t xml:space="preserve">deployment.md</w:t>
      </w:r>
      <w:r>
        <w:t xml:space="preserve"> je potřeba před výběrem znovu ověřit. Postgres přidat jako službu v Compose, až porostou zápisy nebo bude potřeba bezpečněji zálohovat.</w:t>
      </w:r>
    </w:p>
    <w:p>
      <w:pPr>
        <w:pStyle w:val="Heading2"/>
      </w:pPr>
      <w:r>
        <w:t xml:space="preserve">Další kroky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.dockerignore</w:t>
      </w:r>
      <w:r>
        <w:t xml:space="preserve"> (vyloučit </w:t>
      </w:r>
      <w:r>
        <w:rPr>
          <w:rStyle w:val="CodeChar"/>
        </w:rPr>
        <w:t xml:space="preserve">storage/</w:t>
      </w:r>
      <w:r>
        <w:t xml:space="preserve">, </w:t>
      </w:r>
      <w:r>
        <w:rPr>
          <w:rStyle w:val="CodeChar"/>
        </w:rPr>
        <w:t xml:space="preserve">.venv/</w:t>
      </w:r>
      <w:r>
        <w:t xml:space="preserve">, </w:t>
      </w:r>
      <w:r>
        <w:rPr>
          <w:rStyle w:val="CodeChar"/>
        </w:rPr>
        <w:t xml:space="preserve">__pycache__/</w:t>
      </w:r>
      <w:r>
        <w:t xml:space="preserve">)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Dockerfile</w:t>
      </w:r>
      <w:r>
        <w:t xml:space="preserve"> (jeden image, role podle příkazu)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docker-compose.yml</w:t>
      </w:r>
      <w:r>
        <w:t xml:space="preserve"> (</w:t>
      </w:r>
      <w:r>
        <w:rPr>
          <w:rStyle w:val="CodeChar"/>
        </w:rPr>
        <w:t xml:space="preserve">web</w:t>
      </w:r>
      <w:r>
        <w:t xml:space="preserve">, </w:t>
      </w:r>
      <w:r>
        <w:rPr>
          <w:rStyle w:val="CodeChar"/>
        </w:rPr>
        <w:t xml:space="preserve">db</w:t>
      </w:r>
      <w:r>
        <w:t xml:space="preserve">, </w:t>
      </w:r>
      <w:r>
        <w:rPr>
          <w:rStyle w:val="CodeChar"/>
        </w:rPr>
        <w:t xml:space="preserve">migrate</w:t>
      </w:r>
      <w:r>
        <w:t xml:space="preserve">, </w:t>
      </w:r>
      <w:r>
        <w:rPr>
          <w:rStyle w:val="CodeChar"/>
        </w:rPr>
        <w:t xml:space="preserve">scraper</w:t>
      </w:r>
      <w:r>
        <w:t xml:space="preserve">/</w:t>
      </w:r>
      <w:r>
        <w:rPr>
          <w:rStyle w:val="CodeChar"/>
        </w:rPr>
        <w:t xml:space="preserve">importer</w:t>
      </w:r>
      <w:r>
        <w:t xml:space="preserve"> za profilem, volumes)</w:t>
      </w:r>
    </w:p>
    <w:p>
      <w:pPr>
        <w:pStyle w:val="ListParagraph"/>
        <w:numPr>
          <w:ilvl w:val="0"/>
          <w:numId w:val="4"/>
        </w:numPr>
      </w:pPr>
      <w:r>
        <w:t xml:space="preserve">Endpoint </w:t>
      </w:r>
      <w:r>
        <w:rPr>
          <w:rStyle w:val="CodeChar"/>
        </w:rPr>
        <w:t xml:space="preserve">GET /healthz</w:t>
      </w:r>
      <w:r>
        <w:t xml:space="preserve"> v </w:t>
      </w:r>
      <w:r>
        <w:rPr>
          <w:rStyle w:val="CodeChar"/>
        </w:rPr>
        <w:t xml:space="preserve">backend/app/main.py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NICEGUI_STORAGE_SECRET</w:t>
      </w:r>
      <w:r>
        <w:t xml:space="preserve"> přes proměnnou prostředí v nasazeném prostředí</w:t>
      </w:r>
    </w:p>
    <w:p>
      <w:pPr>
        <w:pStyle w:val="ListParagraph"/>
        <w:numPr>
          <w:ilvl w:val="0"/>
          <w:numId w:val="4"/>
        </w:numPr>
      </w:pPr>
      <w:r>
        <w:t xml:space="preserve">Zabezpečit </w:t>
      </w:r>
      <w:r>
        <w:rPr>
          <w:rStyle w:val="CodeChar"/>
        </w:rPr>
        <w:t xml:space="preserve">/admin</w:t>
      </w:r>
    </w:p>
    <w:p>
      <w:pPr>
        <w:pStyle w:val="ListParagraph"/>
        <w:numPr>
          <w:ilvl w:val="0"/>
          <w:numId w:val="4"/>
        </w:numPr>
      </w:pPr>
      <w:r>
        <w:t xml:space="preserve">Vybrat hostitele a ověřit aktuální ceny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DriveWise – Docker vs. nativní hosting</dc:title>
  <dc:description>Claude Docs node/2af11936-883a@1 docx-w6</dc:description>
  <cp:revision>1</cp:revision>
</cp:coreProperties>
</file>