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ageBreakBefore w:val="0"/>
        <w:rPr/>
      </w:pPr>
      <w:r w:rsidDel="00000000" w:rsidR="00000000" w:rsidRPr="00000000">
        <w:rPr>
          <w:rtl w:val="0"/>
        </w:rPr>
        <w:t xml:space="preserve">Instructions: Go through each of these scenarios and figure out how you would solve the problem using command prompt.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Han Solo is able to run apps with administrative privileges without being prompted for permission. How would you restrict Han Solo’s permissions so that he gets these prompts?</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For some reason, Anakin Skywalker is getting frequent pop-ups and he doesn’t know how to get rid of them. What should he do?</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Leia just got a new laptop and found out that it has an insecure gaming platform downloaded. Can you tell her how to remove the game? </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Now that Leia has a secure laptop, she wants to download an editing software that she always wanted to try.  But, some settings on her laptop prevent her from using it due to a firewall error. What should she do?</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Luke is in a little dilemma and is scared to ask his friends to help. He has the wrong date and time settings on his laptop, and his employer said he would fire him if he didn’t fix it immediately. What setting does Luke need to change in order to keep his job?</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Jeff wants to change a setting to ensure that he never truly loses his files. How should he deal with file history maintenance?</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How would Madison access Local Security Policy through the control panel?</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Janet does not get any messages/pop-ups whenever Windows finds bugs in her programs. What settings does she need to change to fix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