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F861A" w14:textId="77777777" w:rsidR="00F6546A" w:rsidRPr="00F6546A" w:rsidRDefault="00F6546A" w:rsidP="002D66B5">
      <w:pPr>
        <w:pStyle w:val="Ttulo1"/>
      </w:pPr>
      <w:r w:rsidRPr="00F6546A">
        <w:t>As reações de brasileiros e brasileiras à pandemia (e um breve olhar de gênero)</w:t>
      </w:r>
    </w:p>
    <w:p w14:paraId="00E858C2" w14:textId="77777777" w:rsidR="00F6546A" w:rsidRPr="002D66B5" w:rsidRDefault="00F6546A" w:rsidP="002D66B5">
      <w:pPr>
        <w:rPr>
          <w:rFonts w:ascii="var(--ricos-font-family,unset)" w:hAnsi="var(--ricos-font-family,unset)"/>
          <w:sz w:val="20"/>
          <w:szCs w:val="20"/>
        </w:rPr>
      </w:pPr>
      <w:r w:rsidRPr="002D66B5">
        <w:rPr>
          <w:sz w:val="20"/>
          <w:szCs w:val="20"/>
        </w:rPr>
        <w:t>Priscila D. Carvalho e Victoria Frois</w:t>
      </w:r>
    </w:p>
    <w:p w14:paraId="6CA1BEA0" w14:textId="77777777" w:rsidR="00F6546A" w:rsidRPr="00F6546A" w:rsidRDefault="00F6546A" w:rsidP="002D66B5">
      <w:pPr>
        <w:rPr>
          <w:rFonts w:ascii="var(--ricos-font-family,unset)" w:hAnsi="var(--ricos-font-family,unset)"/>
        </w:rPr>
      </w:pPr>
      <w:r w:rsidRPr="00F6546A">
        <w:t>A pesquisa A Cara da Democracia no Brasil, em 2020, incluiu uma bateria de perguntas sobre a pandemia do COVID-19. As questões trataram de mudanças na rotina e adesão à quarentena, da avaliação da resposta do presidente ao novo coronavírus, avaliação do SUS e, por fim, sobre responsabilidades de governadores, prefeitos e governo federal na pandemia. Foram entrevistadas mil pessoas, 47,5% homens e 52,5% mulheres, no início de junho.</w:t>
      </w:r>
      <w:hyperlink r:id="rId5" w:anchor="_ftn1" w:tgtFrame="_blank" w:history="1">
        <w:r w:rsidRPr="00F6546A">
          <w:rPr>
            <w:color w:val="0000FF"/>
            <w:u w:val="single"/>
          </w:rPr>
          <w:t>[1]</w:t>
        </w:r>
      </w:hyperlink>
    </w:p>
    <w:p w14:paraId="141AEA27" w14:textId="5D63D540" w:rsidR="00F6546A" w:rsidRDefault="00F6546A" w:rsidP="002D66B5">
      <w:r w:rsidRPr="00F6546A">
        <w:t>Apenas 3,7% dos brasileiros mantiveram sua rotina inalterada desde que estados e municípios passaram a adotar medidas de distanciamento social. Entre os que mudaram o cotidiano, praticamente a metade está “tomando cuidado, mas sai de casa para trabalhar e fazer outras atividades”, enquanto outros 37,4% só saem de casa quando é inevitável. Por fim, 9,3% das pessoas não estavam saindo de casa até o período da pesquisa.</w:t>
      </w:r>
    </w:p>
    <w:p w14:paraId="59F8DB74" w14:textId="77777777" w:rsidR="00F6546A" w:rsidRPr="00F6546A" w:rsidRDefault="00F6546A" w:rsidP="002D66B5">
      <w:pPr>
        <w:pStyle w:val="Figuras"/>
      </w:pPr>
    </w:p>
    <w:p w14:paraId="67959A14" w14:textId="50146EB2" w:rsidR="00F6546A" w:rsidRDefault="00F6546A" w:rsidP="002D66B5">
      <w:pPr>
        <w:pStyle w:val="Figuras"/>
      </w:pPr>
      <w:r w:rsidRPr="00F6546A">
        <w:fldChar w:fldCharType="begin"/>
      </w:r>
      <w:r w:rsidRPr="00F6546A">
        <w:instrText xml:space="preserve"> INCLUDEPICTURE "/var/folders/j7/nf9jzww94577lg4d1n2jxtqm0000gn/T/com.microsoft.Word/WebArchiveCopyPasteTempFiles/a46f9a_714cefea7bee48be935153a3161d4607~mv2.webp" \* MERGEFORMATINET </w:instrText>
      </w:r>
      <w:r w:rsidRPr="00F6546A">
        <w:fldChar w:fldCharType="separate"/>
      </w:r>
      <w:r w:rsidRPr="00F6546A">
        <w:rPr>
          <w:noProof/>
        </w:rPr>
        <w:drawing>
          <wp:inline distT="0" distB="0" distL="0" distR="0" wp14:anchorId="521B81FF" wp14:editId="7166F2CB">
            <wp:extent cx="5400040" cy="2931160"/>
            <wp:effectExtent l="0" t="0" r="0" b="2540"/>
            <wp:docPr id="13" name="Imagem 13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46A">
        <w:fldChar w:fldCharType="end"/>
      </w:r>
    </w:p>
    <w:p w14:paraId="3AE77AEE" w14:textId="77777777" w:rsidR="00F6546A" w:rsidRPr="00F6546A" w:rsidRDefault="00F6546A" w:rsidP="002D66B5">
      <w:pPr>
        <w:pStyle w:val="Figuras"/>
      </w:pPr>
    </w:p>
    <w:p w14:paraId="513CE98E" w14:textId="77777777" w:rsidR="00F6546A" w:rsidRPr="00F6546A" w:rsidRDefault="00F6546A" w:rsidP="002D66B5">
      <w:pPr>
        <w:rPr>
          <w:rFonts w:ascii="var(--ricos-font-family,unset)" w:hAnsi="var(--ricos-font-family,unset)"/>
        </w:rPr>
      </w:pPr>
      <w:r w:rsidRPr="00F6546A">
        <w:t xml:space="preserve">Separados por sexo, os dados indicam que as mulheres têm respondido ao vírus com maior adesão à quarentena - entre as mulheres, 56,6% só saem de casa quando inevitável ou não saem de casa, enquanto 35,8% entre os homens adotam a mesma atitude. No mesmo sentido, a maior parte dos homens toma cuidado, mas continua saindo de casa para trabalho e </w:t>
      </w:r>
      <w:proofErr w:type="gramStart"/>
      <w:r w:rsidRPr="00F6546A">
        <w:t>outra atividades</w:t>
      </w:r>
      <w:proofErr w:type="gramEnd"/>
      <w:r w:rsidRPr="00F6546A">
        <w:t xml:space="preserve"> (59,2%) enquanto, entre as mulheres, o número é 18% menor, ficando na casa dos 41%. A diferença nos dados indica que a reação à quarentena é atravessada por papéis de gênero e que, ao que tudo indica, as mulheres estão se mostrando mais preocupadas com o desafio que a pandemia coloca à saúde do que os homens. </w:t>
      </w:r>
    </w:p>
    <w:p w14:paraId="2293EEFE" w14:textId="00DDE498" w:rsidR="00F6546A" w:rsidRDefault="00F6546A" w:rsidP="002D66B5">
      <w:pPr>
        <w:pStyle w:val="Figuras"/>
      </w:pPr>
      <w:r w:rsidRPr="00F6546A">
        <w:lastRenderedPageBreak/>
        <w:fldChar w:fldCharType="begin"/>
      </w:r>
      <w:r w:rsidRPr="00F6546A">
        <w:instrText xml:space="preserve"> INCLUDEPICTURE "/var/folders/j7/nf9jzww94577lg4d1n2jxtqm0000gn/T/com.microsoft.Word/WebArchiveCopyPasteTempFiles/a46f9a_4fbe76881d4f4711805f602a359260b6~mv2.webp" \* MERGEFORMATINET </w:instrText>
      </w:r>
      <w:r w:rsidRPr="00F6546A">
        <w:fldChar w:fldCharType="separate"/>
      </w:r>
      <w:r w:rsidRPr="00F6546A">
        <w:rPr>
          <w:noProof/>
        </w:rPr>
        <w:drawing>
          <wp:inline distT="0" distB="0" distL="0" distR="0" wp14:anchorId="151ADBEB" wp14:editId="34DC431D">
            <wp:extent cx="5400040" cy="3014345"/>
            <wp:effectExtent l="0" t="0" r="0" b="0"/>
            <wp:docPr id="11" name="Imagem 11" descr="Gráfico, Gráfico de barras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Gráfico, Gráfico de barras, Gráfico de casca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46A">
        <w:fldChar w:fldCharType="end"/>
      </w:r>
    </w:p>
    <w:p w14:paraId="5B975E9E" w14:textId="77777777" w:rsidR="00F6546A" w:rsidRPr="00F6546A" w:rsidRDefault="00F6546A" w:rsidP="002D66B5">
      <w:pPr>
        <w:pStyle w:val="Figuras"/>
      </w:pPr>
    </w:p>
    <w:p w14:paraId="7581FFBF" w14:textId="77777777" w:rsidR="00F6546A" w:rsidRPr="00F6546A" w:rsidRDefault="00F6546A" w:rsidP="002D66B5">
      <w:pPr>
        <w:rPr>
          <w:rFonts w:ascii="var(--ricos-font-family,unset)" w:hAnsi="var(--ricos-font-family,unset)"/>
        </w:rPr>
      </w:pPr>
      <w:r w:rsidRPr="00F6546A">
        <w:t xml:space="preserve">Buscando entender que fatores influenciam a adesão à quarentena, para este relatório cruzamos os dados das questões sobre como as pessoas estão se comportando em relação ao isolamento social, avaliações do governo Bolsonaro e tipo de trabalho. </w:t>
      </w:r>
    </w:p>
    <w:p w14:paraId="173D2DE9" w14:textId="77777777" w:rsidR="00F6546A" w:rsidRPr="00F6546A" w:rsidRDefault="00F6546A" w:rsidP="002D66B5">
      <w:pPr>
        <w:rPr>
          <w:rFonts w:ascii="var(--ricos-font-family,unset)" w:hAnsi="var(--ricos-font-family,unset)"/>
        </w:rPr>
      </w:pPr>
      <w:r w:rsidRPr="00F6546A">
        <w:t>Há correlação entre a avaliação do governo Bolsonaro e a adesão à quarentena. Pessoas que avaliam o governo como Ótimo ou Bom aderiram menos às restrições no convívio social do que aquelas que avaliam o governo como Ruim ou Péssimo. Entre os primeiros, 63.9% afirmaram estar tomando cuidados, mas saindo para trabalhar ou estão vivendo normalmente. Ao contrário, pessoas mais críticas ao governo se mostraram mais preocupadas com a pandemia do coronavírus e tendem a evitar mais sair de casa: entre os que consideram o governo Ruim ou Péssimo, uma maioria de 54.6% afirmou só sair de casa se for inevitável ou estarem totalmente isoladas.</w:t>
      </w:r>
    </w:p>
    <w:p w14:paraId="0CD9067C" w14:textId="6176B84E" w:rsidR="00F6546A" w:rsidRDefault="00F6546A" w:rsidP="002D66B5">
      <w:pPr>
        <w:pStyle w:val="Figuras"/>
      </w:pPr>
      <w:r w:rsidRPr="00F6546A">
        <w:fldChar w:fldCharType="begin"/>
      </w:r>
      <w:r w:rsidRPr="00F6546A">
        <w:instrText xml:space="preserve"> INCLUDEPICTURE "/var/folders/j7/nf9jzww94577lg4d1n2jxtqm0000gn/T/com.microsoft.Word/WebArchiveCopyPasteTempFiles/a46f9a_d2978d7b49fc4f30a4fde6b9ded384da~mv2.webp" \* MERGEFORMATINET </w:instrText>
      </w:r>
      <w:r w:rsidRPr="00F6546A">
        <w:fldChar w:fldCharType="separate"/>
      </w:r>
      <w:r w:rsidRPr="00F6546A">
        <w:rPr>
          <w:noProof/>
        </w:rPr>
        <w:drawing>
          <wp:inline distT="0" distB="0" distL="0" distR="0" wp14:anchorId="656390FD" wp14:editId="0F0B9A62">
            <wp:extent cx="5400040" cy="3462020"/>
            <wp:effectExtent l="0" t="0" r="0" b="5080"/>
            <wp:docPr id="9" name="Imagem 9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46A">
        <w:fldChar w:fldCharType="end"/>
      </w:r>
    </w:p>
    <w:p w14:paraId="22896A45" w14:textId="77777777" w:rsidR="00F6546A" w:rsidRPr="00F6546A" w:rsidRDefault="00F6546A" w:rsidP="002D66B5">
      <w:pPr>
        <w:pStyle w:val="Figuras"/>
      </w:pPr>
    </w:p>
    <w:p w14:paraId="63668B55" w14:textId="77777777" w:rsidR="00F6546A" w:rsidRPr="00F6546A" w:rsidRDefault="00F6546A" w:rsidP="002D66B5">
      <w:pPr>
        <w:rPr>
          <w:rFonts w:ascii="var(--ricos-font-family,unset)" w:hAnsi="var(--ricos-font-family,unset)"/>
        </w:rPr>
      </w:pPr>
      <w:r w:rsidRPr="00F6546A">
        <w:lastRenderedPageBreak/>
        <w:t xml:space="preserve">A avaliação do governo Bolsonaro é estatisticamente importante para a adesão ao isolamento social entre os homens, mas não entre as mulheres, o que reforça a percepção de que gênero importa para as reações à pandemia. Entre os homens, 77.3% daqueles que avaliam o governo </w:t>
      </w:r>
      <w:proofErr w:type="gramStart"/>
      <w:r w:rsidRPr="00F6546A">
        <w:t>como Ótimo/Bom</w:t>
      </w:r>
      <w:proofErr w:type="gramEnd"/>
      <w:r w:rsidRPr="00F6546A">
        <w:t xml:space="preserve"> estão vivendo normalmente ou tomando cuidado mas seguindo com atividades. A porcentagem desce para 55.2% entre os que avaliam o governo como ruim/péssimo. Essa informação reforça aquilo que se viu no Brasil durante as eleições de 2018, de uma maior dificuldade para o então candidato Jair Bolsonaro estabelecer apoios entre as mulheres - a tendência vem sendo mantida durante o governo.</w:t>
      </w:r>
    </w:p>
    <w:p w14:paraId="6FFC33FD" w14:textId="77777777" w:rsidR="00F6546A" w:rsidRPr="00F6546A" w:rsidRDefault="00F6546A" w:rsidP="002D66B5">
      <w:pPr>
        <w:rPr>
          <w:rFonts w:ascii="var(--ricos-font-family,unset)" w:hAnsi="var(--ricos-font-family,unset)"/>
        </w:rPr>
      </w:pPr>
      <w:r w:rsidRPr="00F6546A">
        <w:t xml:space="preserve">Outro dado que apresenta a relevância para explicar a adesão à quarentena é a idade. A pesquisa aponta que a metade mais jovem da amostra (menos de 40 anos) respeita menos a quarentena: 61.8% desse grupo diz estar tomando cuidado, mas ainda saindo de casa ou vivendo normalmente. Entre a parcela com mais de 40 anos, </w:t>
      </w:r>
      <w:proofErr w:type="gramStart"/>
      <w:r w:rsidRPr="00F6546A">
        <w:t>55.2% afirma</w:t>
      </w:r>
      <w:proofErr w:type="gramEnd"/>
      <w:r w:rsidRPr="00F6546A">
        <w:t xml:space="preserve"> estar saindo de casa só quando é inevitável ou está totalmente isolado.</w:t>
      </w:r>
    </w:p>
    <w:p w14:paraId="39635145" w14:textId="77777777" w:rsidR="00F6546A" w:rsidRPr="00F6546A" w:rsidRDefault="00F6546A" w:rsidP="002D66B5">
      <w:pPr>
        <w:rPr>
          <w:rFonts w:ascii="var(--ricos-font-family,unset)" w:hAnsi="var(--ricos-font-family,unset)"/>
        </w:rPr>
      </w:pPr>
      <w:r w:rsidRPr="00F6546A">
        <w:t xml:space="preserve">Por fim, para analisar a situação de trabalho e a adesão à quarentena, foram criadas quatro categorias: assalariados (agregando pessoas com renda mensal estável), autônomos e profissionais liberais (com renda flutuante), desempregados e outros (estudantes, aprendizes, donas de casa). De fato, como se esperaria, pessoas desempregadas e pessoas que já trabalham em casa ou estudantes evitam mais sair:60% entre desempregados e 81% dos estudantes, aprendizes, donas de casa estão entre os que só saem de casa quando é inevitável ou não saem. Por outro lado, ao analisar as categorias de assalariados e autônomos, vemos que nestes últimos se concentra a maior porcentagem de pessoas mantendo a rotina ou tomando cuidado, más saindo de casa. </w:t>
      </w:r>
    </w:p>
    <w:p w14:paraId="32318E52" w14:textId="39633BF3" w:rsidR="00F6546A" w:rsidRDefault="00F6546A" w:rsidP="002D66B5">
      <w:r w:rsidRPr="00F6546A">
        <w:t>Assim sendo, 65% dos trabalhadores autônomos contínua saindo para trabalhar e realizar outras atividades, enquanto essa porcentagem cai para 58% entre os assalariados. O que os dados nos permitem dizer é que a situação de trabalho importa, porém, não é suficiente para explicar, por si só, a adesão à quarentena pelas pessoas, pois entre os que têm trabalho assalariado o número é razoavelmente próximo - chega a 58%.</w:t>
      </w:r>
    </w:p>
    <w:p w14:paraId="2EFF9D17" w14:textId="77777777" w:rsidR="002D66B5" w:rsidRPr="00F6546A" w:rsidRDefault="002D66B5" w:rsidP="002D66B5">
      <w:pPr>
        <w:pStyle w:val="Figuras"/>
      </w:pPr>
    </w:p>
    <w:p w14:paraId="322DB9DB" w14:textId="36F940A1" w:rsidR="00F6546A" w:rsidRDefault="00F6546A" w:rsidP="002D66B5">
      <w:pPr>
        <w:pStyle w:val="Figuras"/>
      </w:pPr>
      <w:r w:rsidRPr="00F6546A">
        <w:fldChar w:fldCharType="begin"/>
      </w:r>
      <w:r w:rsidRPr="00F6546A">
        <w:instrText xml:space="preserve"> INCLUDEPICTURE "/var/folders/j7/nf9jzww94577lg4d1n2jxtqm0000gn/T/com.microsoft.Word/WebArchiveCopyPasteTempFiles/a46f9a_48d3962a480547f995bdbc6b883acc6b~mv2.webp" \* MERGEFORMATINET </w:instrText>
      </w:r>
      <w:r w:rsidRPr="00F6546A">
        <w:fldChar w:fldCharType="separate"/>
      </w:r>
      <w:r w:rsidRPr="00F6546A">
        <w:rPr>
          <w:noProof/>
        </w:rPr>
        <w:drawing>
          <wp:inline distT="0" distB="0" distL="0" distR="0" wp14:anchorId="17975E69" wp14:editId="24FCBC9B">
            <wp:extent cx="5400040" cy="2877820"/>
            <wp:effectExtent l="0" t="0" r="0" b="5080"/>
            <wp:docPr id="7" name="Imagem 7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46A">
        <w:fldChar w:fldCharType="end"/>
      </w:r>
    </w:p>
    <w:p w14:paraId="13313024" w14:textId="77777777" w:rsidR="002D66B5" w:rsidRPr="00F6546A" w:rsidRDefault="002D66B5" w:rsidP="002D66B5">
      <w:pPr>
        <w:pStyle w:val="Figuras"/>
      </w:pPr>
    </w:p>
    <w:p w14:paraId="6CB966F4" w14:textId="77777777" w:rsidR="00F6546A" w:rsidRPr="00F6546A" w:rsidRDefault="00F6546A" w:rsidP="002D66B5">
      <w:pPr>
        <w:pStyle w:val="Ttulo2"/>
        <w:rPr>
          <w:rFonts w:ascii="var(--ricos-font-family,unset)" w:hAnsi="var(--ricos-font-family,unset)"/>
        </w:rPr>
      </w:pPr>
      <w:r w:rsidRPr="00F6546A">
        <w:t>Ação do poder público: apoio ao SUS e crítica à reação do presidente</w:t>
      </w:r>
    </w:p>
    <w:p w14:paraId="0E5D8EF4" w14:textId="3592FA52" w:rsidR="002D66B5" w:rsidRDefault="00F6546A" w:rsidP="002D66B5">
      <w:r w:rsidRPr="00F6546A">
        <w:t xml:space="preserve">Outro tema pesquisado foi o impacto da pandemia na avaliação do Sistema Único de Saúde. As respostas apontam que um total expressivo de 61,2% da população brasileira entende que a pandemia mostra a importância do SUS e justificaria aumento de seu </w:t>
      </w:r>
      <w:r w:rsidRPr="00F6546A">
        <w:lastRenderedPageBreak/>
        <w:t xml:space="preserve">financiamento. Outros 18,6% </w:t>
      </w:r>
      <w:r w:rsidRPr="002D66B5">
        <w:t>entendem</w:t>
      </w:r>
      <w:r w:rsidRPr="00F6546A">
        <w:t xml:space="preserve"> que o SUS se sai bem e não se justifica aumentar financiamento, enquanto 14,6% preferiram a opção segundo a qual o SUS se sai mal e sua continuidade deveria ser discutida. </w:t>
      </w:r>
    </w:p>
    <w:p w14:paraId="6299E2F8" w14:textId="77777777" w:rsidR="002D66B5" w:rsidRPr="00F6546A" w:rsidRDefault="002D66B5" w:rsidP="002D66B5">
      <w:pPr>
        <w:pStyle w:val="Figuras"/>
      </w:pPr>
    </w:p>
    <w:p w14:paraId="2DDB2853" w14:textId="0A9ED0C4" w:rsidR="00F6546A" w:rsidRDefault="00F6546A" w:rsidP="002D66B5">
      <w:pPr>
        <w:pStyle w:val="Figuras"/>
      </w:pPr>
      <w:r w:rsidRPr="00F6546A">
        <w:fldChar w:fldCharType="begin"/>
      </w:r>
      <w:r w:rsidRPr="00F6546A">
        <w:instrText xml:space="preserve"> INCLUDEPICTURE "/var/folders/j7/nf9jzww94577lg4d1n2jxtqm0000gn/T/com.microsoft.Word/WebArchiveCopyPasteTempFiles/a46f9a_f13ba1e4e0904a9291d28c9453871a2e~mv2.webp" \* MERGEFORMATINET </w:instrText>
      </w:r>
      <w:r w:rsidRPr="00F6546A">
        <w:fldChar w:fldCharType="separate"/>
      </w:r>
      <w:r w:rsidRPr="002D66B5">
        <w:drawing>
          <wp:inline distT="0" distB="0" distL="0" distR="0" wp14:anchorId="1420B2B9" wp14:editId="4358DDB1">
            <wp:extent cx="5400040" cy="2943860"/>
            <wp:effectExtent l="0" t="0" r="0" b="2540"/>
            <wp:docPr id="5" name="Imagem 5" descr="Gráfico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, Gráfico de casca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46A">
        <w:fldChar w:fldCharType="end"/>
      </w:r>
    </w:p>
    <w:p w14:paraId="09BB9306" w14:textId="77777777" w:rsidR="002D66B5" w:rsidRPr="00F6546A" w:rsidRDefault="002D66B5" w:rsidP="002D66B5">
      <w:pPr>
        <w:pStyle w:val="Figuras"/>
      </w:pPr>
    </w:p>
    <w:p w14:paraId="5546A352" w14:textId="023BDD45" w:rsidR="00F6546A" w:rsidRDefault="00F6546A" w:rsidP="002D66B5">
      <w:r w:rsidRPr="00F6546A">
        <w:t>Na pergunta sobre como a população avaliou a reação do presidente da República, tem-se que cerca de 69% dos brasileiros entendem que o presidente deu pouca importância ao novo coronavírus: 54,7% concordam muito com a afirmação e 14,4% concordam pouco. Apenas 21,4% discordam da afirmação. Para essa questão, o gênero não mostrou relevância estatística.</w:t>
      </w:r>
    </w:p>
    <w:p w14:paraId="4DA45D22" w14:textId="77777777" w:rsidR="002D66B5" w:rsidRPr="00F6546A" w:rsidRDefault="002D66B5" w:rsidP="002D66B5">
      <w:pPr>
        <w:pStyle w:val="Figuras"/>
        <w:rPr>
          <w:rFonts w:ascii="var(--ricos-font-family,unset)" w:hAnsi="var(--ricos-font-family,unset)"/>
        </w:rPr>
      </w:pPr>
    </w:p>
    <w:p w14:paraId="11F46D97" w14:textId="512E7F1D" w:rsidR="00F6546A" w:rsidRDefault="00F6546A" w:rsidP="002D66B5">
      <w:pPr>
        <w:pStyle w:val="Figuras"/>
      </w:pPr>
      <w:r w:rsidRPr="00F6546A">
        <w:fldChar w:fldCharType="begin"/>
      </w:r>
      <w:r w:rsidRPr="00F6546A">
        <w:instrText xml:space="preserve"> INCLUDEPICTURE "/var/folders/j7/nf9jzww94577lg4d1n2jxtqm0000gn/T/com.microsoft.Word/WebArchiveCopyPasteTempFiles/a46f9a_1ee0fa52dfb9479da811c4b5563eec27~mv2.webp" \* MERGEFORMATINET </w:instrText>
      </w:r>
      <w:r w:rsidRPr="00F6546A">
        <w:fldChar w:fldCharType="separate"/>
      </w:r>
      <w:r w:rsidRPr="002D66B5">
        <w:drawing>
          <wp:inline distT="0" distB="0" distL="0" distR="0" wp14:anchorId="39109C72" wp14:editId="1D59263A">
            <wp:extent cx="5400040" cy="3005455"/>
            <wp:effectExtent l="0" t="0" r="0" b="4445"/>
            <wp:docPr id="3" name="Imagem 3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46A">
        <w:fldChar w:fldCharType="end"/>
      </w:r>
    </w:p>
    <w:p w14:paraId="7FCF5645" w14:textId="77777777" w:rsidR="002D66B5" w:rsidRPr="00F6546A" w:rsidRDefault="002D66B5" w:rsidP="002D66B5">
      <w:pPr>
        <w:pStyle w:val="Figuras"/>
      </w:pPr>
    </w:p>
    <w:p w14:paraId="144E38A0" w14:textId="77777777" w:rsidR="00F6546A" w:rsidRPr="00F6546A" w:rsidRDefault="00F6546A" w:rsidP="002D66B5">
      <w:pPr>
        <w:rPr>
          <w:rFonts w:ascii="var(--ricos-font-family,unset)" w:hAnsi="var(--ricos-font-family,unset)"/>
        </w:rPr>
      </w:pPr>
      <w:r w:rsidRPr="00F6546A">
        <w:t xml:space="preserve">A premência da ação do poder público tem levado a uma revalorização das políticas públicas em geral e, em especial, das políticas em saúde. Associada a uma percepção negativa da reação do presidente, esse posicionamento em relação às políticas públicas de saúde ajuda a explicar a queda de popularidade do governo </w:t>
      </w:r>
      <w:proofErr w:type="spellStart"/>
      <w:r w:rsidRPr="00F6546A">
        <w:t>bolsonaro</w:t>
      </w:r>
      <w:proofErr w:type="spellEnd"/>
      <w:r w:rsidRPr="00F6546A">
        <w:t xml:space="preserve">, também </w:t>
      </w:r>
      <w:r w:rsidRPr="00F6546A">
        <w:lastRenderedPageBreak/>
        <w:t xml:space="preserve">identificada pela pesquisa (como pode ser ver no texto </w:t>
      </w:r>
      <w:hyperlink r:id="rId12" w:tgtFrame="_blank" w:history="1">
        <w:r w:rsidRPr="00F6546A">
          <w:rPr>
            <w:color w:val="1155CC"/>
            <w:u w:val="single"/>
          </w:rPr>
          <w:t>Destrinchando a avaliação do governo Bolsonaro</w:t>
        </w:r>
      </w:hyperlink>
      <w:r w:rsidRPr="00F6546A">
        <w:t xml:space="preserve">, de Carlos </w:t>
      </w:r>
      <w:proofErr w:type="spellStart"/>
      <w:r w:rsidRPr="00F6546A">
        <w:t>Ranulfo</w:t>
      </w:r>
      <w:proofErr w:type="spellEnd"/>
      <w:r w:rsidRPr="00F6546A">
        <w:t xml:space="preserve"> Melo, ou no recém-lançado livro </w:t>
      </w:r>
      <w:hyperlink r:id="rId13" w:tgtFrame="_blank" w:history="1">
        <w:r w:rsidRPr="00F6546A">
          <w:rPr>
            <w:color w:val="1155CC"/>
            <w:u w:val="single"/>
          </w:rPr>
          <w:t>Política e Antipolítica: a crise do governo Bolsonaro</w:t>
        </w:r>
      </w:hyperlink>
      <w:r w:rsidRPr="00F6546A">
        <w:t xml:space="preserve">, de Leonardo </w:t>
      </w:r>
      <w:proofErr w:type="spellStart"/>
      <w:r w:rsidRPr="00F6546A">
        <w:t>Avritzer</w:t>
      </w:r>
      <w:proofErr w:type="spellEnd"/>
      <w:r w:rsidRPr="00F6546A">
        <w:t>. Ambos são professores da UFMG)</w:t>
      </w:r>
    </w:p>
    <w:p w14:paraId="17DF0C0C" w14:textId="77777777" w:rsidR="00F6546A" w:rsidRPr="00F6546A" w:rsidRDefault="00F6546A" w:rsidP="002D66B5">
      <w:pPr>
        <w:pStyle w:val="Ttulo2"/>
        <w:rPr>
          <w:rFonts w:ascii="var(--ricos-font-family,unset)" w:hAnsi="var(--ricos-font-family,unset)"/>
        </w:rPr>
      </w:pPr>
      <w:r w:rsidRPr="00F6546A">
        <w:t xml:space="preserve">Governadores </w:t>
      </w:r>
    </w:p>
    <w:p w14:paraId="62DDEB7E" w14:textId="7D71CF50" w:rsidR="00F6546A" w:rsidRDefault="00F6546A" w:rsidP="002D66B5">
      <w:r w:rsidRPr="00F6546A">
        <w:t>Por fim, a questão sobre quem deve para adotar medidas sobre o coronavírus indica que significativa maioria dos brasileiros, 67,7%, concordam que governadores e prefeitos devem ter autonomia para atuar na área.</w:t>
      </w:r>
    </w:p>
    <w:p w14:paraId="122B3E34" w14:textId="77777777" w:rsidR="002D66B5" w:rsidRPr="00F6546A" w:rsidRDefault="002D66B5" w:rsidP="002D66B5">
      <w:pPr>
        <w:pStyle w:val="Figuras"/>
      </w:pPr>
    </w:p>
    <w:p w14:paraId="7B79990B" w14:textId="73689DB8" w:rsidR="00F6546A" w:rsidRPr="00F6546A" w:rsidRDefault="00F6546A" w:rsidP="002D66B5">
      <w:pPr>
        <w:pStyle w:val="Figuras"/>
      </w:pPr>
      <w:r w:rsidRPr="00F6546A">
        <w:fldChar w:fldCharType="begin"/>
      </w:r>
      <w:r w:rsidRPr="00F6546A">
        <w:instrText xml:space="preserve"> INCLUDEPICTURE "/var/folders/j7/nf9jzww94577lg4d1n2jxtqm0000gn/T/com.microsoft.Word/WebArchiveCopyPasteTempFiles/a46f9a_c71614758ce84a7c8d7989a226d00d35~mv2.webp" \* MERGEFORMATINET </w:instrText>
      </w:r>
      <w:r w:rsidRPr="00F6546A">
        <w:fldChar w:fldCharType="separate"/>
      </w:r>
      <w:r w:rsidRPr="00F6546A">
        <w:rPr>
          <w:noProof/>
        </w:rPr>
        <w:drawing>
          <wp:inline distT="0" distB="0" distL="0" distR="0" wp14:anchorId="57EF6917" wp14:editId="778E4934">
            <wp:extent cx="5400040" cy="2873375"/>
            <wp:effectExtent l="0" t="0" r="0" b="0"/>
            <wp:docPr id="1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46A">
        <w:fldChar w:fldCharType="end"/>
      </w:r>
    </w:p>
    <w:p w14:paraId="29FC4ECE" w14:textId="77777777" w:rsidR="00990049" w:rsidRDefault="00000000" w:rsidP="002D66B5"/>
    <w:sectPr w:rsidR="00990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var(--ricos-font-family,unset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D566D"/>
    <w:multiLevelType w:val="multilevel"/>
    <w:tmpl w:val="6608CFA4"/>
    <w:lvl w:ilvl="0">
      <w:start w:val="1"/>
      <w:numFmt w:val="decimal"/>
      <w:lvlText w:val="%1."/>
      <w:lvlJc w:val="left"/>
      <w:pPr>
        <w:ind w:left="341" w:hanging="24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21" w:hanging="42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431" w:hanging="42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342" w:hanging="42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253" w:hanging="42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164" w:hanging="42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075" w:hanging="42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86" w:hanging="42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897" w:hanging="421"/>
      </w:pPr>
      <w:rPr>
        <w:rFonts w:hint="default"/>
        <w:lang w:val="pt-PT" w:eastAsia="en-US" w:bidi="ar-SA"/>
      </w:rPr>
    </w:lvl>
  </w:abstractNum>
  <w:num w:numId="1" w16cid:durableId="124348952">
    <w:abstractNumId w:val="0"/>
  </w:num>
  <w:num w:numId="2" w16cid:durableId="1117414155">
    <w:abstractNumId w:val="0"/>
  </w:num>
  <w:num w:numId="3" w16cid:durableId="1381789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46A"/>
    <w:rsid w:val="000101A2"/>
    <w:rsid w:val="00021C26"/>
    <w:rsid w:val="00025917"/>
    <w:rsid w:val="00026C8F"/>
    <w:rsid w:val="00084B80"/>
    <w:rsid w:val="000C1E69"/>
    <w:rsid w:val="00135A27"/>
    <w:rsid w:val="001438F5"/>
    <w:rsid w:val="00154FDE"/>
    <w:rsid w:val="001645C6"/>
    <w:rsid w:val="001717DE"/>
    <w:rsid w:val="00173C93"/>
    <w:rsid w:val="0018294D"/>
    <w:rsid w:val="0019084B"/>
    <w:rsid w:val="001C4494"/>
    <w:rsid w:val="001D739F"/>
    <w:rsid w:val="001E1687"/>
    <w:rsid w:val="00200A8A"/>
    <w:rsid w:val="00223758"/>
    <w:rsid w:val="00227D25"/>
    <w:rsid w:val="0026601D"/>
    <w:rsid w:val="00267E5F"/>
    <w:rsid w:val="00273C84"/>
    <w:rsid w:val="002D53D4"/>
    <w:rsid w:val="002D66B5"/>
    <w:rsid w:val="002D7BB4"/>
    <w:rsid w:val="002F1934"/>
    <w:rsid w:val="0030491A"/>
    <w:rsid w:val="0032214C"/>
    <w:rsid w:val="0032444B"/>
    <w:rsid w:val="00335538"/>
    <w:rsid w:val="003508C5"/>
    <w:rsid w:val="00382E77"/>
    <w:rsid w:val="003C7B80"/>
    <w:rsid w:val="003D1724"/>
    <w:rsid w:val="003E0AE0"/>
    <w:rsid w:val="003E61DD"/>
    <w:rsid w:val="004C4169"/>
    <w:rsid w:val="004D42B6"/>
    <w:rsid w:val="004D5CC4"/>
    <w:rsid w:val="005517E1"/>
    <w:rsid w:val="005744EE"/>
    <w:rsid w:val="00586BE6"/>
    <w:rsid w:val="005A743C"/>
    <w:rsid w:val="005D3061"/>
    <w:rsid w:val="00617AA4"/>
    <w:rsid w:val="00617F0A"/>
    <w:rsid w:val="00636B5E"/>
    <w:rsid w:val="0065364D"/>
    <w:rsid w:val="0066026D"/>
    <w:rsid w:val="006A07CE"/>
    <w:rsid w:val="006C3D73"/>
    <w:rsid w:val="00711406"/>
    <w:rsid w:val="00732900"/>
    <w:rsid w:val="0073651E"/>
    <w:rsid w:val="00795246"/>
    <w:rsid w:val="007D242F"/>
    <w:rsid w:val="007D4CF9"/>
    <w:rsid w:val="007D62D1"/>
    <w:rsid w:val="007E0BBE"/>
    <w:rsid w:val="007F711A"/>
    <w:rsid w:val="0082100F"/>
    <w:rsid w:val="00834855"/>
    <w:rsid w:val="00855464"/>
    <w:rsid w:val="0086659C"/>
    <w:rsid w:val="00883902"/>
    <w:rsid w:val="00891B17"/>
    <w:rsid w:val="008A08DB"/>
    <w:rsid w:val="008A0B88"/>
    <w:rsid w:val="008B553C"/>
    <w:rsid w:val="008C0E50"/>
    <w:rsid w:val="00922C9D"/>
    <w:rsid w:val="00924E1E"/>
    <w:rsid w:val="009527F8"/>
    <w:rsid w:val="009620C5"/>
    <w:rsid w:val="00987978"/>
    <w:rsid w:val="00987E02"/>
    <w:rsid w:val="009C0346"/>
    <w:rsid w:val="009D054B"/>
    <w:rsid w:val="00A27BA3"/>
    <w:rsid w:val="00A56EC3"/>
    <w:rsid w:val="00A9460A"/>
    <w:rsid w:val="00B02DD0"/>
    <w:rsid w:val="00B4198F"/>
    <w:rsid w:val="00B7434F"/>
    <w:rsid w:val="00B964F0"/>
    <w:rsid w:val="00B9762B"/>
    <w:rsid w:val="00C04D4D"/>
    <w:rsid w:val="00C0581D"/>
    <w:rsid w:val="00C209ED"/>
    <w:rsid w:val="00C66C01"/>
    <w:rsid w:val="00C9461C"/>
    <w:rsid w:val="00CA210D"/>
    <w:rsid w:val="00CC4930"/>
    <w:rsid w:val="00CE4E18"/>
    <w:rsid w:val="00D25029"/>
    <w:rsid w:val="00D469BA"/>
    <w:rsid w:val="00D5699F"/>
    <w:rsid w:val="00DD1A98"/>
    <w:rsid w:val="00DE7082"/>
    <w:rsid w:val="00E0111A"/>
    <w:rsid w:val="00E02B45"/>
    <w:rsid w:val="00E20A0F"/>
    <w:rsid w:val="00E219F2"/>
    <w:rsid w:val="00E247EE"/>
    <w:rsid w:val="00E571E5"/>
    <w:rsid w:val="00E62FA5"/>
    <w:rsid w:val="00E64236"/>
    <w:rsid w:val="00E73FF6"/>
    <w:rsid w:val="00ED3DA6"/>
    <w:rsid w:val="00EE5ABA"/>
    <w:rsid w:val="00EF6437"/>
    <w:rsid w:val="00F00E60"/>
    <w:rsid w:val="00F137B9"/>
    <w:rsid w:val="00F6546A"/>
    <w:rsid w:val="00FA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10CB26"/>
  <w15:chartTrackingRefBased/>
  <w15:docId w15:val="{8F4B8860-5D98-2F49-9905-CC658EF4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6B5"/>
    <w:pPr>
      <w:spacing w:after="60"/>
      <w:jc w:val="both"/>
      <w:textAlignment w:val="baseline"/>
    </w:pPr>
    <w:rPr>
      <w:rFonts w:ascii="Times New Roman" w:hAnsi="Times New Roman"/>
      <w:szCs w:val="22"/>
      <w:bdr w:val="none" w:sz="0" w:space="0" w:color="auto" w:frame="1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64236"/>
    <w:pPr>
      <w:keepNext/>
      <w:keepLines/>
      <w:spacing w:after="240"/>
      <w:jc w:val="center"/>
      <w:outlineLvl w:val="0"/>
    </w:pPr>
    <w:rPr>
      <w:rFonts w:ascii="Arial" w:hAnsi="Arial" w:cs="Arial"/>
      <w:b/>
      <w:bC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A210D"/>
    <w:pPr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CA210D"/>
    <w:pPr>
      <w:keepNext/>
      <w:keepLines/>
      <w:spacing w:before="120" w:after="0"/>
      <w:jc w:val="left"/>
      <w:textAlignment w:val="auto"/>
      <w:outlineLvl w:val="2"/>
    </w:pPr>
    <w:rPr>
      <w:rFonts w:asciiTheme="minorHAnsi" w:eastAsiaTheme="majorEastAsia" w:hAnsiTheme="minorHAnsi" w:cstheme="majorBidi"/>
      <w:b/>
      <w:bCs/>
      <w:color w:val="000000" w:themeColor="text1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236"/>
    <w:rPr>
      <w:rFonts w:ascii="Arial" w:eastAsia="Times New Roman" w:hAnsi="Arial" w:cs="Arial"/>
      <w:b/>
      <w:bC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A210D"/>
    <w:rPr>
      <w:rFonts w:ascii="Times New Roman" w:hAnsi="Times New Roman"/>
      <w:b/>
      <w:bCs/>
      <w:sz w:val="26"/>
      <w:szCs w:val="26"/>
      <w:lang w:eastAsia="pt-BR"/>
    </w:rPr>
  </w:style>
  <w:style w:type="paragraph" w:customStyle="1" w:styleId="Cdigo">
    <w:name w:val="Código"/>
    <w:basedOn w:val="Pr-formataoHTML"/>
    <w:autoRedefine/>
    <w:qFormat/>
    <w:rsid w:val="009D054B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urier New" w:hAnsi="Courier New" w:cs="Courier New"/>
      <w:color w:val="000000" w:themeColor="text1"/>
      <w:lang w:val="en-US"/>
    </w:rPr>
  </w:style>
  <w:style w:type="paragraph" w:customStyle="1" w:styleId="Figuras">
    <w:name w:val="Figuras"/>
    <w:basedOn w:val="Normal"/>
    <w:autoRedefine/>
    <w:qFormat/>
    <w:rsid w:val="009620C5"/>
    <w:pPr>
      <w:spacing w:after="0"/>
      <w:jc w:val="center"/>
    </w:pPr>
    <w:rPr>
      <w:rFonts w:asciiTheme="majorHAnsi" w:hAnsiTheme="majorHAnsi" w:cstheme="majorHAnsi"/>
      <w:color w:val="4C5051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CA210D"/>
    <w:rPr>
      <w:rFonts w:eastAsiaTheme="majorEastAsia" w:cstheme="majorBidi"/>
      <w:b/>
      <w:bCs/>
      <w:color w:val="000000" w:themeColor="text1"/>
      <w:lang w:val="en-US" w:eastAsia="pt-BR"/>
    </w:rPr>
  </w:style>
  <w:style w:type="paragraph" w:customStyle="1" w:styleId="Observao">
    <w:name w:val="Observação"/>
    <w:basedOn w:val="Normal"/>
    <w:autoRedefine/>
    <w:qFormat/>
    <w:rsid w:val="00B9762B"/>
    <w:rPr>
      <w:rFonts w:asciiTheme="minorHAnsi" w:hAnsiTheme="minorHAnsi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346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346"/>
    <w:rPr>
      <w:rFonts w:ascii="Consolas" w:hAnsi="Consolas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1E1687"/>
    <w:rPr>
      <w:i/>
      <w:iCs/>
      <w:color w:val="404040" w:themeColor="text1" w:themeTint="BF"/>
    </w:rPr>
  </w:style>
  <w:style w:type="paragraph" w:customStyle="1" w:styleId="SiteReferncia">
    <w:name w:val="Site Referência"/>
    <w:basedOn w:val="Normal"/>
    <w:autoRedefine/>
    <w:qFormat/>
    <w:rsid w:val="00227D25"/>
    <w:pPr>
      <w:spacing w:after="0"/>
    </w:pPr>
    <w:rPr>
      <w:rFonts w:ascii="Arial" w:hAnsi="Arial" w:cs="Arial"/>
      <w:color w:val="000000" w:themeColor="text1"/>
      <w:spacing w:val="6"/>
      <w:sz w:val="16"/>
      <w:szCs w:val="16"/>
      <w:lang w:val="en-US"/>
    </w:rPr>
  </w:style>
  <w:style w:type="character" w:customStyle="1" w:styleId="blog-post-title-font">
    <w:name w:val="blog-post-title-font"/>
    <w:basedOn w:val="Fontepargpadro"/>
    <w:rsid w:val="00F6546A"/>
  </w:style>
  <w:style w:type="paragraph" w:customStyle="1" w:styleId="mm8nw">
    <w:name w:val="mm8nw"/>
    <w:basedOn w:val="Normal"/>
    <w:rsid w:val="00F6546A"/>
    <w:pPr>
      <w:spacing w:before="100" w:beforeAutospacing="1" w:after="100" w:afterAutospacing="1"/>
      <w:jc w:val="left"/>
      <w:textAlignment w:val="auto"/>
    </w:pPr>
    <w:rPr>
      <w:rFonts w:cs="Times New Roman"/>
      <w:szCs w:val="24"/>
    </w:rPr>
  </w:style>
  <w:style w:type="character" w:customStyle="1" w:styleId="2phjq">
    <w:name w:val="_2phjq"/>
    <w:basedOn w:val="Fontepargpadro"/>
    <w:rsid w:val="00F6546A"/>
  </w:style>
  <w:style w:type="character" w:styleId="nfase">
    <w:name w:val="Emphasis"/>
    <w:basedOn w:val="Fontepargpadro"/>
    <w:uiPriority w:val="20"/>
    <w:qFormat/>
    <w:rsid w:val="00F6546A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F6546A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F654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9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32097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9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06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9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23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696029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9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653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114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800155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80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463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335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7486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590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03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403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691232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597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55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7532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5989367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171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022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27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6485779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97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9004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6231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2125892">
                                                              <w:marLeft w:val="0"/>
                                                              <w:marRight w:val="0"/>
                                                              <w:marTop w:val="225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6164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9401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102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todavialivros.com.br/livros/politica-e-antipolitic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institutodademocracia.org/post/destrinchando-a-avalia%C3%A7%C3%A3o-do-governo-bolsonar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wix.com/dashboard/dd1f32c5-be96-4004-b244-19fa7923b394/blog/create-pos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1270</Words>
  <Characters>6864</Characters>
  <Application>Microsoft Office Word</Application>
  <DocSecurity>0</DocSecurity>
  <Lines>57</Lines>
  <Paragraphs>16</Paragraphs>
  <ScaleCrop>false</ScaleCrop>
  <Company/>
  <LinksUpToDate>false</LinksUpToDate>
  <CharactersWithSpaces>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Albino</dc:creator>
  <cp:keywords/>
  <dc:description/>
  <cp:lastModifiedBy>João Pedro Albino</cp:lastModifiedBy>
  <cp:revision>2</cp:revision>
  <dcterms:created xsi:type="dcterms:W3CDTF">2022-07-22T22:15:00Z</dcterms:created>
  <dcterms:modified xsi:type="dcterms:W3CDTF">2022-07-22T22:22:00Z</dcterms:modified>
</cp:coreProperties>
</file>