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9DFF2" w14:textId="2B7B3F7B" w:rsidR="00E3538D" w:rsidRPr="00E3538D" w:rsidRDefault="00E3538D" w:rsidP="00E3538D">
      <w:pPr>
        <w:pStyle w:val="Ttulo1"/>
      </w:pPr>
      <w:r w:rsidRPr="00E3538D">
        <w:rPr>
          <w:bdr w:val="none" w:sz="0" w:space="0" w:color="auto" w:frame="1"/>
        </w:rPr>
        <w:t>Aumenta rejeição a ideias golpistas, mostra pesquisa</w:t>
      </w:r>
    </w:p>
    <w:p w14:paraId="17612780" w14:textId="117037E5" w:rsidR="00E3538D" w:rsidRDefault="00E3538D" w:rsidP="00E3538D">
      <w:pPr>
        <w:rPr>
          <w:rFonts w:ascii="inherit" w:hAnsi="inherit" w:cs="Times New Roman"/>
          <w:sz w:val="20"/>
          <w:szCs w:val="20"/>
          <w:bdr w:val="none" w:sz="0" w:space="0" w:color="auto" w:frame="1"/>
        </w:rPr>
      </w:pPr>
      <w:r w:rsidRPr="00E3538D">
        <w:rPr>
          <w:rFonts w:ascii="inherit" w:hAnsi="inherit" w:cs="Times New Roman"/>
          <w:sz w:val="20"/>
          <w:szCs w:val="20"/>
          <w:bdr w:val="none" w:sz="0" w:space="0" w:color="auto" w:frame="1"/>
        </w:rPr>
        <w:t>Por Ricardo Mendonça*</w:t>
      </w:r>
    </w:p>
    <w:p w14:paraId="191D1194" w14:textId="77777777" w:rsidR="00E3538D" w:rsidRPr="00E3538D" w:rsidRDefault="00E3538D" w:rsidP="00E3538D">
      <w:pPr>
        <w:rPr>
          <w:rFonts w:ascii="var(--ricos-font-family,unset)" w:hAnsi="var(--ricos-font-family,unset)" w:cs="Times New Roman"/>
          <w:sz w:val="20"/>
          <w:szCs w:val="20"/>
        </w:rPr>
      </w:pPr>
    </w:p>
    <w:p w14:paraId="0535123A" w14:textId="77777777" w:rsidR="00E3538D" w:rsidRPr="00E3538D" w:rsidRDefault="00E3538D" w:rsidP="00E3538D">
      <w:pPr>
        <w:rPr>
          <w:rFonts w:ascii="var(--ricos-font-family,unset)" w:hAnsi="var(--ricos-font-family,unset)" w:cs="Times New Roman"/>
          <w:szCs w:val="24"/>
        </w:rPr>
      </w:pPr>
      <w:r w:rsidRPr="00E3538D">
        <w:rPr>
          <w:rFonts w:ascii="inherit" w:hAnsi="inherit" w:cs="Times New Roman"/>
          <w:szCs w:val="24"/>
          <w:bdr w:val="none" w:sz="0" w:space="0" w:color="auto" w:frame="1"/>
        </w:rPr>
        <w:t xml:space="preserve">Em meio à pandemia, crise econômica e insinuações de uma guinada autoritária, a condescendência dos brasileiros à ideia de um golpe militar caiu. Com tendência de queda também estão as imagens de duas instituições vistas como alicerces do </w:t>
      </w:r>
      <w:proofErr w:type="spellStart"/>
      <w:r w:rsidRPr="00E3538D">
        <w:rPr>
          <w:rFonts w:ascii="inherit" w:hAnsi="inherit" w:cs="Times New Roman"/>
          <w:szCs w:val="24"/>
          <w:bdr w:val="none" w:sz="0" w:space="0" w:color="auto" w:frame="1"/>
        </w:rPr>
        <w:t>bolsonarismo</w:t>
      </w:r>
      <w:proofErr w:type="spellEnd"/>
      <w:r w:rsidRPr="00E3538D">
        <w:rPr>
          <w:rFonts w:ascii="inherit" w:hAnsi="inherit" w:cs="Times New Roman"/>
          <w:szCs w:val="24"/>
          <w:bdr w:val="none" w:sz="0" w:space="0" w:color="auto" w:frame="1"/>
        </w:rPr>
        <w:t>: as Forças Armadas e as igrejas.</w:t>
      </w:r>
    </w:p>
    <w:p w14:paraId="6008DB70" w14:textId="77777777" w:rsidR="00E3538D" w:rsidRPr="00E3538D" w:rsidRDefault="00E3538D" w:rsidP="00E3538D">
      <w:pPr>
        <w:rPr>
          <w:rFonts w:ascii="var(--ricos-font-family,unset)" w:hAnsi="var(--ricos-font-family,unset)" w:cs="Times New Roman"/>
          <w:szCs w:val="24"/>
        </w:rPr>
      </w:pPr>
      <w:r w:rsidRPr="00E3538D">
        <w:rPr>
          <w:rFonts w:ascii="inherit" w:hAnsi="inherit" w:cs="Times New Roman"/>
          <w:szCs w:val="24"/>
          <w:bdr w:val="none" w:sz="0" w:space="0" w:color="auto" w:frame="1"/>
        </w:rPr>
        <w:t>As informações aparecem na terceira rodada anual de uma pesquisa sobre o tema feita pelo Instituto da Democracia, grupo que reúne pesquisadores de onze instituições no Brasil e no exterior.</w:t>
      </w:r>
    </w:p>
    <w:p w14:paraId="4ED74382" w14:textId="77777777" w:rsidR="00E3538D" w:rsidRPr="00E3538D" w:rsidRDefault="00E3538D" w:rsidP="00E3538D">
      <w:pPr>
        <w:rPr>
          <w:rFonts w:ascii="var(--ricos-font-family,unset)" w:hAnsi="var(--ricos-font-family,unset)" w:cs="Times New Roman"/>
          <w:szCs w:val="24"/>
        </w:rPr>
      </w:pPr>
      <w:r w:rsidRPr="00E3538D">
        <w:rPr>
          <w:rFonts w:ascii="inherit" w:hAnsi="inherit" w:cs="Times New Roman"/>
          <w:szCs w:val="24"/>
          <w:bdr w:val="none" w:sz="0" w:space="0" w:color="auto" w:frame="1"/>
        </w:rPr>
        <w:t>O indicador mais eloquente é o que associa a defesa de um golpe ao temor em relação à criminalidade - um dos temas centrais na eleição de 2018. Naquele ano, 55,3% dos pesquisados entendiam que um golpe militar “seria justificável” numa situação de muito crime. Um ano depois, o indicador já havia recuado para 40,3%. Agora, baixou para 25,3%, menos da metade da taxa de 2018. De cada dez brasileiros, sete dizem “não” a essa hipótese.</w:t>
      </w:r>
    </w:p>
    <w:p w14:paraId="3345BAAD" w14:textId="541C4CA8" w:rsidR="00E3538D" w:rsidRDefault="00E3538D" w:rsidP="00E3538D">
      <w:pPr>
        <w:rPr>
          <w:rFonts w:ascii="inherit" w:hAnsi="inherit" w:cs="Times New Roman"/>
          <w:szCs w:val="24"/>
          <w:bdr w:val="none" w:sz="0" w:space="0" w:color="auto" w:frame="1"/>
        </w:rPr>
      </w:pPr>
      <w:r w:rsidRPr="00E3538D">
        <w:rPr>
          <w:rFonts w:ascii="inherit" w:hAnsi="inherit" w:cs="Times New Roman"/>
          <w:szCs w:val="24"/>
          <w:bdr w:val="none" w:sz="0" w:space="0" w:color="auto" w:frame="1"/>
        </w:rPr>
        <w:t>A pesquisa foi feita entre 30 de maio e 5 de junho, uma semana após o ministro-chefe do Gabinete de Segurança Institucional, Augusto Heleno, dizer que a eventual apreensão do celular de Bolsonaro autorizada pelo Supremo Tribunal Federal (STF) poderia ter “consequências imprevisíveis”. O próprio presidente disse que jamais entregaria seu aparelho, o que configuraria desrespeito à ordem judicial. Na semana passada, foi a vez do também militar Luiz Eduardo Ramos, secretário de Governo, declarar ser “ultrajante e ofensivo” dizer que as Forças Armadas vão dar um golpe, mas ressaltou que o “outro lado” não pode “esticar a corda”.</w:t>
      </w:r>
    </w:p>
    <w:p w14:paraId="43384884" w14:textId="77777777" w:rsidR="00E3538D" w:rsidRPr="00E3538D" w:rsidRDefault="00E3538D" w:rsidP="00E3538D">
      <w:pPr>
        <w:rPr>
          <w:rFonts w:ascii="var(--ricos-font-family,unset)" w:hAnsi="var(--ricos-font-family,unset)" w:cs="Times New Roman"/>
          <w:szCs w:val="24"/>
        </w:rPr>
      </w:pPr>
      <w:r w:rsidRPr="00E3538D">
        <w:rPr>
          <w:rFonts w:ascii="inherit" w:hAnsi="inherit" w:cs="Times New Roman"/>
          <w:szCs w:val="24"/>
          <w:bdr w:val="none" w:sz="0" w:space="0" w:color="auto" w:frame="1"/>
        </w:rPr>
        <w:t>Tendência parecida ocorre na simulação feita com a ideia de golpe associado a um quadro de corrupção generalizada - outro tema-chave das eleições de 2018, muito impactadas pela Lava-Jato.</w:t>
      </w:r>
    </w:p>
    <w:p w14:paraId="6142BBEE" w14:textId="77777777" w:rsidR="00E3538D" w:rsidRPr="00E3538D" w:rsidRDefault="00E3538D" w:rsidP="00E3538D">
      <w:pPr>
        <w:rPr>
          <w:rFonts w:ascii="var(--ricos-font-family,unset)" w:hAnsi="var(--ricos-font-family,unset)" w:cs="Times New Roman"/>
          <w:szCs w:val="24"/>
        </w:rPr>
      </w:pPr>
      <w:r w:rsidRPr="00E3538D">
        <w:rPr>
          <w:rFonts w:ascii="inherit" w:hAnsi="inherit" w:cs="Times New Roman"/>
          <w:szCs w:val="24"/>
          <w:bdr w:val="none" w:sz="0" w:space="0" w:color="auto" w:frame="1"/>
        </w:rPr>
        <w:t>Na época, pouco menos da metade da população pesquisada (47,8%) concordava que um golpe “seria justificável” numa situação de muita corrupção. Hoje, esse entendimento é compartilhado por 29,2%. Para um grupo duas vezes maior, 65,2%, corrupção não é justificativa para golpe militar.</w:t>
      </w:r>
    </w:p>
    <w:p w14:paraId="58307A58" w14:textId="77777777" w:rsidR="00E3538D" w:rsidRPr="00E3538D" w:rsidRDefault="00E3538D" w:rsidP="00E3538D">
      <w:pPr>
        <w:rPr>
          <w:rFonts w:ascii="var(--ricos-font-family,unset)" w:hAnsi="var(--ricos-font-family,unset)" w:cs="Times New Roman"/>
          <w:szCs w:val="24"/>
        </w:rPr>
      </w:pPr>
      <w:r w:rsidRPr="00E3538D">
        <w:rPr>
          <w:rFonts w:ascii="inherit" w:hAnsi="inherit" w:cs="Times New Roman"/>
          <w:szCs w:val="24"/>
          <w:bdr w:val="none" w:sz="0" w:space="0" w:color="auto" w:frame="1"/>
        </w:rPr>
        <w:t>Ainda mais altas são as taxas de rejeição à ideia de ruptura associada ao alto índice de desemprego (79,2% repelem) ou fechamento do Congresso ante uma situação de muita dificuldade (78% contra).</w:t>
      </w:r>
    </w:p>
    <w:p w14:paraId="56D2567D" w14:textId="77777777" w:rsidR="00E3538D" w:rsidRPr="00E3538D" w:rsidRDefault="00E3538D" w:rsidP="00E3538D">
      <w:pPr>
        <w:rPr>
          <w:rFonts w:ascii="var(--ricos-font-family,unset)" w:hAnsi="var(--ricos-font-family,unset)" w:cs="Times New Roman"/>
          <w:szCs w:val="24"/>
        </w:rPr>
      </w:pPr>
      <w:r w:rsidRPr="00E3538D">
        <w:rPr>
          <w:rFonts w:ascii="inherit" w:hAnsi="inherit" w:cs="Times New Roman"/>
          <w:szCs w:val="24"/>
          <w:bdr w:val="none" w:sz="0" w:space="0" w:color="auto" w:frame="1"/>
        </w:rPr>
        <w:t>Com o debate sobre ruptura em voga por iniciativa de apoiadores do presidente, quem começa a pagar mais caro são as Forças Armadas.</w:t>
      </w:r>
    </w:p>
    <w:p w14:paraId="5E4CCF0D" w14:textId="77777777" w:rsidR="00E3538D" w:rsidRPr="00E3538D" w:rsidRDefault="00E3538D" w:rsidP="00E3538D">
      <w:pPr>
        <w:rPr>
          <w:rFonts w:ascii="var(--ricos-font-family,unset)" w:hAnsi="var(--ricos-font-family,unset)" w:cs="Times New Roman"/>
          <w:szCs w:val="24"/>
        </w:rPr>
      </w:pPr>
      <w:r w:rsidRPr="00E3538D">
        <w:rPr>
          <w:rFonts w:ascii="inherit" w:hAnsi="inherit" w:cs="Times New Roman"/>
          <w:szCs w:val="24"/>
          <w:bdr w:val="none" w:sz="0" w:space="0" w:color="auto" w:frame="1"/>
        </w:rPr>
        <w:t>O levantamento identificou sinais de corrosão na imagem da instituição. Erguido aos poucos desde o fim da ditadura (1964-1985), o sentimento de confiança aos militares caiu sete pontos desde 2018, de 33,9% para 27%. Mais preponderante agora é a taxa que reflete certa desconfiança em relação aos militares. Os que dizem confiar “mais ou menos” na instituição são a nova maioria, 33,8%.</w:t>
      </w:r>
    </w:p>
    <w:p w14:paraId="17C5D07F" w14:textId="77777777" w:rsidR="00E3538D" w:rsidRPr="00E3538D" w:rsidRDefault="00E3538D" w:rsidP="00E3538D">
      <w:pPr>
        <w:rPr>
          <w:rFonts w:ascii="var(--ricos-font-family,unset)" w:hAnsi="var(--ricos-font-family,unset)" w:cs="Times New Roman"/>
          <w:szCs w:val="24"/>
        </w:rPr>
      </w:pPr>
      <w:r w:rsidRPr="00E3538D">
        <w:rPr>
          <w:rFonts w:ascii="inherit" w:hAnsi="inherit" w:cs="Times New Roman"/>
          <w:szCs w:val="24"/>
          <w:bdr w:val="none" w:sz="0" w:space="0" w:color="auto" w:frame="1"/>
        </w:rPr>
        <w:t xml:space="preserve">Também não é </w:t>
      </w:r>
      <w:proofErr w:type="gramStart"/>
      <w:r w:rsidRPr="00E3538D">
        <w:rPr>
          <w:rFonts w:ascii="inherit" w:hAnsi="inherit" w:cs="Times New Roman"/>
          <w:szCs w:val="24"/>
          <w:bdr w:val="none" w:sz="0" w:space="0" w:color="auto" w:frame="1"/>
        </w:rPr>
        <w:t>bem vista</w:t>
      </w:r>
      <w:proofErr w:type="gramEnd"/>
      <w:r w:rsidRPr="00E3538D">
        <w:rPr>
          <w:rFonts w:ascii="inherit" w:hAnsi="inherit" w:cs="Times New Roman"/>
          <w:szCs w:val="24"/>
          <w:bdr w:val="none" w:sz="0" w:space="0" w:color="auto" w:frame="1"/>
        </w:rPr>
        <w:t xml:space="preserve"> a forte presença de militares em cargos de primeiro e segundo escalão, algo promovido por Bolsonaro desde a posse. Para 58,9% isso não ajuda a democracia. É quase o dobro dos 30,1% que não veem problema.</w:t>
      </w:r>
    </w:p>
    <w:p w14:paraId="1ADC6949" w14:textId="77777777" w:rsidR="00E3538D" w:rsidRPr="00E3538D" w:rsidRDefault="00E3538D" w:rsidP="00E3538D">
      <w:pPr>
        <w:rPr>
          <w:rFonts w:ascii="var(--ricos-font-family,unset)" w:hAnsi="var(--ricos-font-family,unset)" w:cs="Times New Roman"/>
          <w:szCs w:val="24"/>
        </w:rPr>
      </w:pPr>
      <w:r w:rsidRPr="00E3538D">
        <w:rPr>
          <w:rFonts w:ascii="inherit" w:hAnsi="inherit" w:cs="Times New Roman"/>
          <w:szCs w:val="24"/>
          <w:bdr w:val="none" w:sz="0" w:space="0" w:color="auto" w:frame="1"/>
        </w:rPr>
        <w:lastRenderedPageBreak/>
        <w:t>Constantemente presentes nas listas de campeãs em imagem positiva, as igrejas também começam a apresentar sinais de desgaste. A confiança incondicional (taxa dos que dizem confiar muito) recuou de 35,2% para 29,7% desde 2018.</w:t>
      </w:r>
    </w:p>
    <w:p w14:paraId="42BAC04E" w14:textId="77777777" w:rsidR="00E3538D" w:rsidRPr="00E3538D" w:rsidRDefault="00E3538D" w:rsidP="00E3538D">
      <w:pPr>
        <w:rPr>
          <w:rFonts w:ascii="var(--ricos-font-family,unset)" w:hAnsi="var(--ricos-font-family,unset)" w:cs="Times New Roman"/>
          <w:szCs w:val="24"/>
        </w:rPr>
      </w:pPr>
      <w:r w:rsidRPr="00E3538D">
        <w:rPr>
          <w:rFonts w:ascii="inherit" w:hAnsi="inherit" w:cs="Times New Roman"/>
          <w:szCs w:val="24"/>
          <w:bdr w:val="none" w:sz="0" w:space="0" w:color="auto" w:frame="1"/>
        </w:rPr>
        <w:t xml:space="preserve">“O eleitorado começa a se afastar dos temas mais clássicos do </w:t>
      </w:r>
      <w:proofErr w:type="spellStart"/>
      <w:r w:rsidRPr="00E3538D">
        <w:rPr>
          <w:rFonts w:ascii="inherit" w:hAnsi="inherit" w:cs="Times New Roman"/>
          <w:szCs w:val="24"/>
          <w:bdr w:val="none" w:sz="0" w:space="0" w:color="auto" w:frame="1"/>
        </w:rPr>
        <w:t>bolsonarismo</w:t>
      </w:r>
      <w:proofErr w:type="spellEnd"/>
      <w:r w:rsidRPr="00E3538D">
        <w:rPr>
          <w:rFonts w:ascii="inherit" w:hAnsi="inherit" w:cs="Times New Roman"/>
          <w:szCs w:val="24"/>
          <w:bdr w:val="none" w:sz="0" w:space="0" w:color="auto" w:frame="1"/>
        </w:rPr>
        <w:t xml:space="preserve">”, diz o cientista político Leonardo </w:t>
      </w:r>
      <w:proofErr w:type="spellStart"/>
      <w:r w:rsidRPr="00E3538D">
        <w:rPr>
          <w:rFonts w:ascii="inherit" w:hAnsi="inherit" w:cs="Times New Roman"/>
          <w:szCs w:val="24"/>
          <w:bdr w:val="none" w:sz="0" w:space="0" w:color="auto" w:frame="1"/>
        </w:rPr>
        <w:t>Avritzer</w:t>
      </w:r>
      <w:proofErr w:type="spellEnd"/>
      <w:r w:rsidRPr="00E3538D">
        <w:rPr>
          <w:rFonts w:ascii="inherit" w:hAnsi="inherit" w:cs="Times New Roman"/>
          <w:szCs w:val="24"/>
          <w:bdr w:val="none" w:sz="0" w:space="0" w:color="auto" w:frame="1"/>
        </w:rPr>
        <w:t>, da Universidade Federal de Minas Gerais (UFMG) e um dos coordenadores do estudo. “O brasileiro tinha muita confiança nas Forças Armadas e nas igrejas. Já não tem mais tanto assim. A confiança não desabou, mas há sinais de deslocamento.”</w:t>
      </w:r>
    </w:p>
    <w:p w14:paraId="5CB5BD9E" w14:textId="77777777" w:rsidR="00E3538D" w:rsidRPr="00E3538D" w:rsidRDefault="00E3538D" w:rsidP="00E3538D">
      <w:pPr>
        <w:pStyle w:val="Figuras"/>
      </w:pPr>
    </w:p>
    <w:p w14:paraId="151760A2" w14:textId="56F406A1" w:rsidR="00E3538D" w:rsidRDefault="00E3538D" w:rsidP="00E3538D">
      <w:pPr>
        <w:pStyle w:val="Figuras"/>
      </w:pPr>
      <w:r w:rsidRPr="00E3538D">
        <w:fldChar w:fldCharType="begin"/>
      </w:r>
      <w:r w:rsidRPr="00E3538D">
        <w:instrText xml:space="preserve"> INCLUDEPICTURE "/var/folders/j7/nf9jzww94577lg4d1n2jxtqm0000gn/T/com.microsoft.Word/WebArchiveCopyPasteTempFiles/a46f9a_819e072625ce4fe8b73b3aa213dd375d~mv2.webp" \* MERGEFORMATINET </w:instrText>
      </w:r>
      <w:r w:rsidRPr="00E3538D">
        <w:fldChar w:fldCharType="separate"/>
      </w:r>
      <w:r w:rsidRPr="00E3538D">
        <w:rPr>
          <w:noProof/>
        </w:rPr>
        <w:drawing>
          <wp:inline distT="0" distB="0" distL="0" distR="0" wp14:anchorId="14633DAA" wp14:editId="75263CB6">
            <wp:extent cx="4948555" cy="6026832"/>
            <wp:effectExtent l="0" t="0" r="4445" b="5715"/>
            <wp:docPr id="1" name="Imagem 1" descr="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Gráfic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1086" cy="6029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3538D">
        <w:fldChar w:fldCharType="end"/>
      </w:r>
    </w:p>
    <w:p w14:paraId="6AAF39B5" w14:textId="77777777" w:rsidR="00E3538D" w:rsidRPr="00E3538D" w:rsidRDefault="00E3538D" w:rsidP="00E3538D">
      <w:pPr>
        <w:pStyle w:val="Figuras"/>
      </w:pPr>
    </w:p>
    <w:p w14:paraId="220916C5" w14:textId="77777777" w:rsidR="00E3538D" w:rsidRPr="00E3538D" w:rsidRDefault="00E3538D" w:rsidP="00E3538D">
      <w:pPr>
        <w:rPr>
          <w:rFonts w:ascii="var(--ricos-font-family,unset)" w:hAnsi="var(--ricos-font-family,unset)" w:cs="Times New Roman"/>
          <w:szCs w:val="24"/>
        </w:rPr>
      </w:pPr>
      <w:proofErr w:type="spellStart"/>
      <w:r w:rsidRPr="00E3538D">
        <w:rPr>
          <w:rFonts w:ascii="inherit" w:hAnsi="inherit" w:cs="Times New Roman"/>
          <w:szCs w:val="24"/>
          <w:bdr w:val="none" w:sz="0" w:space="0" w:color="auto" w:frame="1"/>
        </w:rPr>
        <w:t>Avritzer</w:t>
      </w:r>
      <w:proofErr w:type="spellEnd"/>
      <w:r w:rsidRPr="00E3538D">
        <w:rPr>
          <w:rFonts w:ascii="inherit" w:hAnsi="inherit" w:cs="Times New Roman"/>
          <w:szCs w:val="24"/>
          <w:bdr w:val="none" w:sz="0" w:space="0" w:color="auto" w:frame="1"/>
        </w:rPr>
        <w:t xml:space="preserve"> destaca, na contramão, indícios de alguma recuperação nas imagens de instituições tradicionalmente achincalhadas pelo eleitorado. A taxa dos que dizem não confiar no Congresso caiu de 56,3% para 37,2% em dois anos. “Até os partidos, que sempre são os últimos colocados, esboçam melhoria.” Nesse caso, o contingente </w:t>
      </w:r>
      <w:r w:rsidRPr="00E3538D">
        <w:rPr>
          <w:rFonts w:ascii="inherit" w:hAnsi="inherit" w:cs="Times New Roman"/>
          <w:szCs w:val="24"/>
          <w:bdr w:val="none" w:sz="0" w:space="0" w:color="auto" w:frame="1"/>
        </w:rPr>
        <w:lastRenderedPageBreak/>
        <w:t>dos que não confiam recuou de 76,9% para 66,9% no mesmo período. Os que dizem confiar “um pouco” subiram de 12,3% para 20,5%.</w:t>
      </w:r>
    </w:p>
    <w:p w14:paraId="51BB4FC5" w14:textId="77777777" w:rsidR="00E3538D" w:rsidRPr="00E3538D" w:rsidRDefault="00E3538D" w:rsidP="00E3538D">
      <w:pPr>
        <w:rPr>
          <w:rFonts w:ascii="var(--ricos-font-family,unset)" w:hAnsi="var(--ricos-font-family,unset)" w:cs="Times New Roman"/>
          <w:szCs w:val="24"/>
        </w:rPr>
      </w:pPr>
      <w:r w:rsidRPr="00E3538D">
        <w:rPr>
          <w:rFonts w:ascii="inherit" w:hAnsi="inherit" w:cs="Times New Roman"/>
          <w:szCs w:val="24"/>
          <w:bdr w:val="none" w:sz="0" w:space="0" w:color="auto" w:frame="1"/>
        </w:rPr>
        <w:t xml:space="preserve">O pesquisador suspeita que parte disso pode ser atribuído à covid-19: “As pessoas enxergam na epidemia mais necessidade de apoio às instituições”. A percepção sobre o Judiciário confirma. Entre 2018 e 2019, a taxa dos que diziam não confiar no Judiciário havia subido de 33,9% para 38,2%. Agora, com pandemia e em meio a ataques de </w:t>
      </w:r>
      <w:proofErr w:type="spellStart"/>
      <w:r w:rsidRPr="00E3538D">
        <w:rPr>
          <w:rFonts w:ascii="inherit" w:hAnsi="inherit" w:cs="Times New Roman"/>
          <w:szCs w:val="24"/>
          <w:bdr w:val="none" w:sz="0" w:space="0" w:color="auto" w:frame="1"/>
        </w:rPr>
        <w:t>bolsonaristas</w:t>
      </w:r>
      <w:proofErr w:type="spellEnd"/>
      <w:r w:rsidRPr="00E3538D">
        <w:rPr>
          <w:rFonts w:ascii="inherit" w:hAnsi="inherit" w:cs="Times New Roman"/>
          <w:szCs w:val="24"/>
          <w:bdr w:val="none" w:sz="0" w:space="0" w:color="auto" w:frame="1"/>
        </w:rPr>
        <w:t xml:space="preserve"> ao STF, recuou para 21%. O grupo dos que confiam muito no Judiciário subiu de 8,3% para 13,6%. E os que confiam “mais ou menos”, de 28% para 39,4%.</w:t>
      </w:r>
    </w:p>
    <w:p w14:paraId="19F007FE" w14:textId="77777777" w:rsidR="00E3538D" w:rsidRPr="00E3538D" w:rsidRDefault="00E3538D" w:rsidP="00E3538D">
      <w:pPr>
        <w:rPr>
          <w:rFonts w:ascii="var(--ricos-font-family,unset)" w:hAnsi="var(--ricos-font-family,unset)" w:cs="Times New Roman"/>
          <w:szCs w:val="24"/>
        </w:rPr>
      </w:pPr>
      <w:r w:rsidRPr="00E3538D">
        <w:rPr>
          <w:rFonts w:ascii="inherit" w:hAnsi="inherit" w:cs="Times New Roman"/>
          <w:szCs w:val="24"/>
          <w:bdr w:val="none" w:sz="0" w:space="0" w:color="auto" w:frame="1"/>
        </w:rPr>
        <w:t>A elevação do prestígio dessas instituições e a ampliação da repulsa à ideia de golpe, porém, não são acompanhadas por aumento da satisfação com a democracia. No ano passado, 32,9% diziam estar satisfeitos ou muito satisfeitos com o regime. Hoje são 25,1%.</w:t>
      </w:r>
    </w:p>
    <w:p w14:paraId="286F636E" w14:textId="77777777" w:rsidR="00E3538D" w:rsidRPr="00E3538D" w:rsidRDefault="00E3538D" w:rsidP="00E3538D">
      <w:pPr>
        <w:rPr>
          <w:rFonts w:ascii="var(--ricos-font-family,unset)" w:hAnsi="var(--ricos-font-family,unset)" w:cs="Times New Roman"/>
          <w:szCs w:val="24"/>
        </w:rPr>
      </w:pPr>
      <w:r w:rsidRPr="00E3538D">
        <w:rPr>
          <w:rFonts w:ascii="inherit" w:hAnsi="inherit" w:cs="Times New Roman"/>
          <w:szCs w:val="24"/>
          <w:bdr w:val="none" w:sz="0" w:space="0" w:color="auto" w:frame="1"/>
        </w:rPr>
        <w:t xml:space="preserve">Para </w:t>
      </w:r>
      <w:proofErr w:type="spellStart"/>
      <w:r w:rsidRPr="00E3538D">
        <w:rPr>
          <w:rFonts w:ascii="inherit" w:hAnsi="inherit" w:cs="Times New Roman"/>
          <w:szCs w:val="24"/>
          <w:bdr w:val="none" w:sz="0" w:space="0" w:color="auto" w:frame="1"/>
        </w:rPr>
        <w:t>Avritzer</w:t>
      </w:r>
      <w:proofErr w:type="spellEnd"/>
      <w:r w:rsidRPr="00E3538D">
        <w:rPr>
          <w:rFonts w:ascii="inherit" w:hAnsi="inherit" w:cs="Times New Roman"/>
          <w:szCs w:val="24"/>
          <w:bdr w:val="none" w:sz="0" w:space="0" w:color="auto" w:frame="1"/>
        </w:rPr>
        <w:t>, isso ocorre porque grande parte da população associa a ideia de democracia ao funcionamento do governo: “Se a gestão ou a economia vai mal, a satisfação com a democracia cai. É uma ideia pouco sofisticada do conceito. Não pensam democracia como um valor”. O aumento da insatisfação com a democracia, de qualquer forma, não parece ter relação com tentações golpistas.</w:t>
      </w:r>
    </w:p>
    <w:p w14:paraId="544649BA" w14:textId="77777777" w:rsidR="00E3538D" w:rsidRPr="00E3538D" w:rsidRDefault="00E3538D" w:rsidP="00E3538D">
      <w:pPr>
        <w:rPr>
          <w:rFonts w:ascii="var(--ricos-font-family,unset)" w:hAnsi="var(--ricos-font-family,unset)" w:cs="Times New Roman"/>
          <w:szCs w:val="24"/>
        </w:rPr>
      </w:pPr>
      <w:r w:rsidRPr="00E3538D">
        <w:rPr>
          <w:rFonts w:ascii="inherit" w:hAnsi="inherit" w:cs="Times New Roman"/>
          <w:szCs w:val="24"/>
          <w:bdr w:val="none" w:sz="0" w:space="0" w:color="auto" w:frame="1"/>
        </w:rPr>
        <w:t xml:space="preserve">O Instituto da Democracia é formado por grupos de pesquisas de quatro instituições principais: UFMG, </w:t>
      </w:r>
      <w:proofErr w:type="spellStart"/>
      <w:r w:rsidRPr="00E3538D">
        <w:rPr>
          <w:rFonts w:ascii="inherit" w:hAnsi="inherit" w:cs="Times New Roman"/>
          <w:szCs w:val="24"/>
          <w:bdr w:val="none" w:sz="0" w:space="0" w:color="auto" w:frame="1"/>
        </w:rPr>
        <w:t>Iesp</w:t>
      </w:r>
      <w:proofErr w:type="spellEnd"/>
      <w:r w:rsidRPr="00E3538D">
        <w:rPr>
          <w:rFonts w:ascii="inherit" w:hAnsi="inherit" w:cs="Times New Roman"/>
          <w:szCs w:val="24"/>
          <w:bdr w:val="none" w:sz="0" w:space="0" w:color="auto" w:frame="1"/>
        </w:rPr>
        <w:t xml:space="preserve">/Uerj, Unicamp e UnB. Participam outras cinco instituições nacionais (USP, UFPR, UFPE, </w:t>
      </w:r>
      <w:proofErr w:type="spellStart"/>
      <w:r w:rsidRPr="00E3538D">
        <w:rPr>
          <w:rFonts w:ascii="inherit" w:hAnsi="inherit" w:cs="Times New Roman"/>
          <w:szCs w:val="24"/>
          <w:bdr w:val="none" w:sz="0" w:space="0" w:color="auto" w:frame="1"/>
        </w:rPr>
        <w:t>Unama</w:t>
      </w:r>
      <w:proofErr w:type="spellEnd"/>
      <w:r w:rsidRPr="00E3538D">
        <w:rPr>
          <w:rFonts w:ascii="inherit" w:hAnsi="inherit" w:cs="Times New Roman"/>
          <w:szCs w:val="24"/>
          <w:bdr w:val="none" w:sz="0" w:space="0" w:color="auto" w:frame="1"/>
        </w:rPr>
        <w:t xml:space="preserve"> e IPEA) e duas estrangeiras (CES/UC e UBA). O estudo foi financiado pela Fundação de Amparo à Pesquisa de MG. Foram ouvidas 1.000 pessoas por telefone. A margem de erro é de 3,1 pontos.</w:t>
      </w:r>
    </w:p>
    <w:p w14:paraId="27874B73" w14:textId="77777777" w:rsidR="00E3538D" w:rsidRPr="00E3538D" w:rsidRDefault="00E3538D" w:rsidP="00E3538D">
      <w:pPr>
        <w:rPr>
          <w:rFonts w:ascii="var(--ricos-font-family,unset)" w:hAnsi="var(--ricos-font-family,unset)" w:cs="Times New Roman"/>
          <w:sz w:val="20"/>
          <w:szCs w:val="20"/>
        </w:rPr>
      </w:pPr>
      <w:r w:rsidRPr="00E3538D">
        <w:rPr>
          <w:rFonts w:ascii="inherit" w:hAnsi="inherit" w:cs="Times New Roman"/>
          <w:i/>
          <w:iCs/>
          <w:sz w:val="20"/>
          <w:szCs w:val="20"/>
          <w:bdr w:val="none" w:sz="0" w:space="0" w:color="auto" w:frame="1"/>
        </w:rPr>
        <w:t xml:space="preserve">*Publicado originalmente no site Valor Econômico </w:t>
      </w:r>
      <w:hyperlink r:id="rId6" w:tgtFrame="_blank" w:history="1">
        <w:r w:rsidRPr="00E3538D">
          <w:rPr>
            <w:rFonts w:ascii="inherit" w:hAnsi="inherit" w:cs="Times New Roman"/>
            <w:i/>
            <w:iCs/>
            <w:color w:val="0000FF"/>
            <w:sz w:val="20"/>
            <w:szCs w:val="20"/>
            <w:bdr w:val="none" w:sz="0" w:space="0" w:color="auto" w:frame="1"/>
          </w:rPr>
          <w:t>(acesse aqui a publicação original)</w:t>
        </w:r>
      </w:hyperlink>
    </w:p>
    <w:p w14:paraId="0C663D51" w14:textId="77777777" w:rsidR="00E3538D" w:rsidRPr="00E3538D" w:rsidRDefault="00E3538D" w:rsidP="00E3538D">
      <w:pPr>
        <w:rPr>
          <w:rFonts w:ascii="var(--ricos-font-family,unset)" w:hAnsi="var(--ricos-font-family,unset)" w:cs="Times New Roman"/>
          <w:sz w:val="20"/>
          <w:szCs w:val="20"/>
        </w:rPr>
      </w:pPr>
      <w:hyperlink r:id="rId7" w:tgtFrame="_self" w:history="1">
        <w:r w:rsidRPr="00E3538D">
          <w:rPr>
            <w:rFonts w:ascii="inherit" w:hAnsi="inherit" w:cs="Times New Roman"/>
            <w:color w:val="0000FF"/>
            <w:sz w:val="20"/>
            <w:szCs w:val="20"/>
            <w:u w:val="single"/>
            <w:bdr w:val="none" w:sz="0" w:space="0" w:color="auto" w:frame="1"/>
          </w:rPr>
          <w:t>#acaradademocracia</w:t>
        </w:r>
      </w:hyperlink>
      <w:r w:rsidRPr="00E3538D">
        <w:rPr>
          <w:rFonts w:ascii="inherit" w:hAnsi="inherit" w:cs="Times New Roman"/>
          <w:sz w:val="20"/>
          <w:szCs w:val="20"/>
          <w:bdr w:val="none" w:sz="0" w:space="0" w:color="auto" w:frame="1"/>
        </w:rPr>
        <w:t xml:space="preserve"> </w:t>
      </w:r>
      <w:hyperlink r:id="rId8" w:tgtFrame="_self" w:history="1">
        <w:r w:rsidRPr="00E3538D">
          <w:rPr>
            <w:rFonts w:ascii="inherit" w:hAnsi="inherit" w:cs="Times New Roman"/>
            <w:color w:val="0000FF"/>
            <w:sz w:val="20"/>
            <w:szCs w:val="20"/>
            <w:u w:val="single"/>
            <w:bdr w:val="none" w:sz="0" w:space="0" w:color="auto" w:frame="1"/>
          </w:rPr>
          <w:t>#Valoreconômico</w:t>
        </w:r>
      </w:hyperlink>
      <w:r w:rsidRPr="00E3538D">
        <w:rPr>
          <w:rFonts w:ascii="inherit" w:hAnsi="inherit" w:cs="Times New Roman"/>
          <w:sz w:val="20"/>
          <w:szCs w:val="20"/>
          <w:bdr w:val="none" w:sz="0" w:space="0" w:color="auto" w:frame="1"/>
        </w:rPr>
        <w:t xml:space="preserve"> </w:t>
      </w:r>
      <w:hyperlink r:id="rId9" w:tgtFrame="_self" w:history="1">
        <w:r w:rsidRPr="00E3538D">
          <w:rPr>
            <w:rFonts w:ascii="inherit" w:hAnsi="inherit" w:cs="Times New Roman"/>
            <w:color w:val="0000FF"/>
            <w:sz w:val="20"/>
            <w:szCs w:val="20"/>
            <w:u w:val="single"/>
            <w:bdr w:val="none" w:sz="0" w:space="0" w:color="auto" w:frame="1"/>
          </w:rPr>
          <w:t>#acaradademocracianobrasil2020</w:t>
        </w:r>
      </w:hyperlink>
      <w:r w:rsidRPr="00E3538D">
        <w:rPr>
          <w:rFonts w:ascii="inherit" w:hAnsi="inherit" w:cs="Times New Roman"/>
          <w:sz w:val="20"/>
          <w:szCs w:val="20"/>
          <w:bdr w:val="none" w:sz="0" w:space="0" w:color="auto" w:frame="1"/>
        </w:rPr>
        <w:t xml:space="preserve"> </w:t>
      </w:r>
      <w:hyperlink r:id="rId10" w:tgtFrame="_self" w:history="1">
        <w:r w:rsidRPr="00E3538D">
          <w:rPr>
            <w:rFonts w:ascii="inherit" w:hAnsi="inherit" w:cs="Times New Roman"/>
            <w:color w:val="0000FF"/>
            <w:sz w:val="20"/>
            <w:szCs w:val="20"/>
            <w:u w:val="single"/>
            <w:bdr w:val="none" w:sz="0" w:space="0" w:color="auto" w:frame="1"/>
          </w:rPr>
          <w:t>#institutodademocracia</w:t>
        </w:r>
      </w:hyperlink>
      <w:r w:rsidRPr="00E3538D">
        <w:rPr>
          <w:rFonts w:ascii="inherit" w:hAnsi="inherit" w:cs="Times New Roman"/>
          <w:sz w:val="20"/>
          <w:szCs w:val="20"/>
          <w:bdr w:val="none" w:sz="0" w:space="0" w:color="auto" w:frame="1"/>
        </w:rPr>
        <w:t xml:space="preserve"> </w:t>
      </w:r>
      <w:hyperlink r:id="rId11" w:tgtFrame="_self" w:history="1">
        <w:r w:rsidRPr="00E3538D">
          <w:rPr>
            <w:rFonts w:ascii="inherit" w:hAnsi="inherit" w:cs="Times New Roman"/>
            <w:color w:val="0000FF"/>
            <w:sz w:val="20"/>
            <w:szCs w:val="20"/>
            <w:u w:val="single"/>
            <w:bdr w:val="none" w:sz="0" w:space="0" w:color="auto" w:frame="1"/>
          </w:rPr>
          <w:t>#leonardoavritzer</w:t>
        </w:r>
      </w:hyperlink>
      <w:r w:rsidRPr="00E3538D">
        <w:rPr>
          <w:rFonts w:ascii="inherit" w:hAnsi="inherit" w:cs="Times New Roman"/>
          <w:sz w:val="20"/>
          <w:szCs w:val="20"/>
          <w:bdr w:val="none" w:sz="0" w:space="0" w:color="auto" w:frame="1"/>
        </w:rPr>
        <w:t xml:space="preserve"> </w:t>
      </w:r>
      <w:hyperlink r:id="rId12" w:tgtFrame="_self" w:history="1">
        <w:r w:rsidRPr="00E3538D">
          <w:rPr>
            <w:rFonts w:ascii="inherit" w:hAnsi="inherit" w:cs="Times New Roman"/>
            <w:color w:val="0000FF"/>
            <w:sz w:val="20"/>
            <w:szCs w:val="20"/>
            <w:u w:val="single"/>
            <w:bdr w:val="none" w:sz="0" w:space="0" w:color="auto" w:frame="1"/>
          </w:rPr>
          <w:t>#democracia</w:t>
        </w:r>
      </w:hyperlink>
      <w:r w:rsidRPr="00E3538D">
        <w:rPr>
          <w:rFonts w:ascii="inherit" w:hAnsi="inherit" w:cs="Times New Roman"/>
          <w:sz w:val="20"/>
          <w:szCs w:val="20"/>
          <w:bdr w:val="none" w:sz="0" w:space="0" w:color="auto" w:frame="1"/>
        </w:rPr>
        <w:t xml:space="preserve"> </w:t>
      </w:r>
      <w:hyperlink r:id="rId13" w:tgtFrame="_self" w:history="1">
        <w:r w:rsidRPr="00E3538D">
          <w:rPr>
            <w:rFonts w:ascii="inherit" w:hAnsi="inherit" w:cs="Times New Roman"/>
            <w:color w:val="0000FF"/>
            <w:sz w:val="20"/>
            <w:szCs w:val="20"/>
            <w:u w:val="single"/>
            <w:bdr w:val="none" w:sz="0" w:space="0" w:color="auto" w:frame="1"/>
          </w:rPr>
          <w:t>#golpe</w:t>
        </w:r>
      </w:hyperlink>
      <w:r w:rsidRPr="00E3538D">
        <w:rPr>
          <w:rFonts w:ascii="inherit" w:hAnsi="inherit" w:cs="Times New Roman"/>
          <w:sz w:val="20"/>
          <w:szCs w:val="20"/>
          <w:bdr w:val="none" w:sz="0" w:space="0" w:color="auto" w:frame="1"/>
        </w:rPr>
        <w:t xml:space="preserve"> </w:t>
      </w:r>
      <w:hyperlink r:id="rId14" w:tgtFrame="_self" w:history="1">
        <w:r w:rsidRPr="00E3538D">
          <w:rPr>
            <w:rFonts w:ascii="inherit" w:hAnsi="inherit" w:cs="Times New Roman"/>
            <w:color w:val="0000FF"/>
            <w:sz w:val="20"/>
            <w:szCs w:val="20"/>
            <w:u w:val="single"/>
            <w:bdr w:val="none" w:sz="0" w:space="0" w:color="auto" w:frame="1"/>
          </w:rPr>
          <w:t>#pandemia</w:t>
        </w:r>
      </w:hyperlink>
    </w:p>
    <w:p w14:paraId="0BF538CE" w14:textId="77777777" w:rsidR="00990049" w:rsidRDefault="00000000" w:rsidP="00E3538D"/>
    <w:sectPr w:rsidR="009900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var(--ricos-font-family,unset)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0D566D"/>
    <w:multiLevelType w:val="multilevel"/>
    <w:tmpl w:val="6608CFA4"/>
    <w:lvl w:ilvl="0">
      <w:start w:val="1"/>
      <w:numFmt w:val="decimal"/>
      <w:lvlText w:val="%1."/>
      <w:lvlJc w:val="left"/>
      <w:pPr>
        <w:ind w:left="341" w:hanging="241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4"/>
        <w:szCs w:val="24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521" w:hanging="421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4"/>
        <w:szCs w:val="24"/>
        <w:lang w:val="pt-PT" w:eastAsia="en-US" w:bidi="ar-SA"/>
      </w:rPr>
    </w:lvl>
    <w:lvl w:ilvl="2">
      <w:numFmt w:val="bullet"/>
      <w:lvlText w:val="•"/>
      <w:lvlJc w:val="left"/>
      <w:pPr>
        <w:ind w:left="1431" w:hanging="421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2342" w:hanging="421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253" w:hanging="421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164" w:hanging="421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075" w:hanging="421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5986" w:hanging="421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6897" w:hanging="421"/>
      </w:pPr>
      <w:rPr>
        <w:rFonts w:hint="default"/>
        <w:lang w:val="pt-PT" w:eastAsia="en-US" w:bidi="ar-SA"/>
      </w:rPr>
    </w:lvl>
  </w:abstractNum>
  <w:num w:numId="1" w16cid:durableId="124348952">
    <w:abstractNumId w:val="0"/>
  </w:num>
  <w:num w:numId="2" w16cid:durableId="1117414155">
    <w:abstractNumId w:val="0"/>
  </w:num>
  <w:num w:numId="3" w16cid:durableId="13817890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38D"/>
    <w:rsid w:val="000101A2"/>
    <w:rsid w:val="00021C26"/>
    <w:rsid w:val="00025917"/>
    <w:rsid w:val="00026C8F"/>
    <w:rsid w:val="00084B80"/>
    <w:rsid w:val="000C1E69"/>
    <w:rsid w:val="00135A27"/>
    <w:rsid w:val="001438F5"/>
    <w:rsid w:val="00154FDE"/>
    <w:rsid w:val="001645C6"/>
    <w:rsid w:val="001717DE"/>
    <w:rsid w:val="00173C93"/>
    <w:rsid w:val="0018294D"/>
    <w:rsid w:val="0019084B"/>
    <w:rsid w:val="001C4494"/>
    <w:rsid w:val="001D739F"/>
    <w:rsid w:val="001E1687"/>
    <w:rsid w:val="00200A8A"/>
    <w:rsid w:val="00223758"/>
    <w:rsid w:val="00227D25"/>
    <w:rsid w:val="0026601D"/>
    <w:rsid w:val="00267E5F"/>
    <w:rsid w:val="00273C84"/>
    <w:rsid w:val="002D53D4"/>
    <w:rsid w:val="002D7BB4"/>
    <w:rsid w:val="002F1934"/>
    <w:rsid w:val="0030491A"/>
    <w:rsid w:val="0032214C"/>
    <w:rsid w:val="0032444B"/>
    <w:rsid w:val="00335538"/>
    <w:rsid w:val="003508C5"/>
    <w:rsid w:val="00382E77"/>
    <w:rsid w:val="003C7B80"/>
    <w:rsid w:val="003D1724"/>
    <w:rsid w:val="003E0AE0"/>
    <w:rsid w:val="003E61DD"/>
    <w:rsid w:val="004C4169"/>
    <w:rsid w:val="004D42B6"/>
    <w:rsid w:val="004D5CC4"/>
    <w:rsid w:val="005517E1"/>
    <w:rsid w:val="005744EE"/>
    <w:rsid w:val="00586BE6"/>
    <w:rsid w:val="005A743C"/>
    <w:rsid w:val="005D3061"/>
    <w:rsid w:val="00617AA4"/>
    <w:rsid w:val="00617F0A"/>
    <w:rsid w:val="00636B5E"/>
    <w:rsid w:val="0065364D"/>
    <w:rsid w:val="0066026D"/>
    <w:rsid w:val="006A07CE"/>
    <w:rsid w:val="006C3D73"/>
    <w:rsid w:val="00711406"/>
    <w:rsid w:val="00732900"/>
    <w:rsid w:val="0073651E"/>
    <w:rsid w:val="00795246"/>
    <w:rsid w:val="007D242F"/>
    <w:rsid w:val="007D4CF9"/>
    <w:rsid w:val="007D62D1"/>
    <w:rsid w:val="007E0BBE"/>
    <w:rsid w:val="007F711A"/>
    <w:rsid w:val="0082100F"/>
    <w:rsid w:val="00834855"/>
    <w:rsid w:val="00855464"/>
    <w:rsid w:val="0086659C"/>
    <w:rsid w:val="00883902"/>
    <w:rsid w:val="00891B17"/>
    <w:rsid w:val="008A08DB"/>
    <w:rsid w:val="008A0B88"/>
    <w:rsid w:val="008B553C"/>
    <w:rsid w:val="008C0E50"/>
    <w:rsid w:val="00922C9D"/>
    <w:rsid w:val="00924E1E"/>
    <w:rsid w:val="009527F8"/>
    <w:rsid w:val="009620C5"/>
    <w:rsid w:val="00987978"/>
    <w:rsid w:val="00987E02"/>
    <w:rsid w:val="009C0346"/>
    <w:rsid w:val="009D054B"/>
    <w:rsid w:val="00A27BA3"/>
    <w:rsid w:val="00A56EC3"/>
    <w:rsid w:val="00A9460A"/>
    <w:rsid w:val="00B02DD0"/>
    <w:rsid w:val="00B4198F"/>
    <w:rsid w:val="00B7434F"/>
    <w:rsid w:val="00B964F0"/>
    <w:rsid w:val="00B9762B"/>
    <w:rsid w:val="00C04D4D"/>
    <w:rsid w:val="00C0581D"/>
    <w:rsid w:val="00C209ED"/>
    <w:rsid w:val="00C66C01"/>
    <w:rsid w:val="00C9461C"/>
    <w:rsid w:val="00CA210D"/>
    <w:rsid w:val="00CC4930"/>
    <w:rsid w:val="00CE4E18"/>
    <w:rsid w:val="00D25029"/>
    <w:rsid w:val="00D469BA"/>
    <w:rsid w:val="00D5699F"/>
    <w:rsid w:val="00DD1A98"/>
    <w:rsid w:val="00DE7082"/>
    <w:rsid w:val="00E0111A"/>
    <w:rsid w:val="00E02B45"/>
    <w:rsid w:val="00E20A0F"/>
    <w:rsid w:val="00E219F2"/>
    <w:rsid w:val="00E247EE"/>
    <w:rsid w:val="00E3538D"/>
    <w:rsid w:val="00E571E5"/>
    <w:rsid w:val="00E62FA5"/>
    <w:rsid w:val="00E64236"/>
    <w:rsid w:val="00E73FF6"/>
    <w:rsid w:val="00ED3DA6"/>
    <w:rsid w:val="00EE5ABA"/>
    <w:rsid w:val="00EF6437"/>
    <w:rsid w:val="00F00E60"/>
    <w:rsid w:val="00F137B9"/>
    <w:rsid w:val="00FA0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A4B5046"/>
  <w15:chartTrackingRefBased/>
  <w15:docId w15:val="{761C177A-106B-FB4A-B66F-371A6B101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739F"/>
    <w:pPr>
      <w:spacing w:after="60"/>
      <w:jc w:val="both"/>
      <w:textAlignment w:val="baseline"/>
    </w:pPr>
    <w:rPr>
      <w:rFonts w:ascii="Times New Roman" w:hAnsi="Times New Roman"/>
      <w:szCs w:val="22"/>
      <w:lang w:eastAsia="pt-BR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E64236"/>
    <w:pPr>
      <w:keepNext/>
      <w:keepLines/>
      <w:spacing w:after="240"/>
      <w:jc w:val="center"/>
      <w:outlineLvl w:val="0"/>
    </w:pPr>
    <w:rPr>
      <w:rFonts w:ascii="Arial" w:hAnsi="Arial" w:cs="Arial"/>
      <w:b/>
      <w:bCs/>
      <w:color w:val="000000" w:themeColor="text1"/>
      <w:sz w:val="32"/>
      <w:szCs w:val="32"/>
      <w:lang w:eastAsia="en-US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CA210D"/>
    <w:pPr>
      <w:outlineLvl w:val="1"/>
    </w:pPr>
    <w:rPr>
      <w:b/>
      <w:bCs/>
      <w:sz w:val="26"/>
      <w:szCs w:val="26"/>
    </w:rPr>
  </w:style>
  <w:style w:type="paragraph" w:styleId="Ttulo3">
    <w:name w:val="heading 3"/>
    <w:basedOn w:val="Normal"/>
    <w:next w:val="Normal"/>
    <w:link w:val="Ttulo3Char"/>
    <w:autoRedefine/>
    <w:uiPriority w:val="9"/>
    <w:unhideWhenUsed/>
    <w:qFormat/>
    <w:rsid w:val="00CA210D"/>
    <w:pPr>
      <w:keepNext/>
      <w:keepLines/>
      <w:spacing w:before="120" w:after="0"/>
      <w:jc w:val="left"/>
      <w:textAlignment w:val="auto"/>
      <w:outlineLvl w:val="2"/>
    </w:pPr>
    <w:rPr>
      <w:rFonts w:asciiTheme="minorHAnsi" w:eastAsiaTheme="majorEastAsia" w:hAnsiTheme="minorHAnsi" w:cstheme="majorBidi"/>
      <w:b/>
      <w:bCs/>
      <w:color w:val="000000" w:themeColor="text1"/>
      <w:szCs w:val="24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64236"/>
    <w:rPr>
      <w:rFonts w:ascii="Arial" w:eastAsia="Times New Roman" w:hAnsi="Arial" w:cs="Arial"/>
      <w:b/>
      <w:bCs/>
      <w:color w:val="000000" w:themeColor="text1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CA210D"/>
    <w:rPr>
      <w:rFonts w:ascii="Times New Roman" w:hAnsi="Times New Roman"/>
      <w:b/>
      <w:bCs/>
      <w:sz w:val="26"/>
      <w:szCs w:val="26"/>
      <w:lang w:eastAsia="pt-BR"/>
    </w:rPr>
  </w:style>
  <w:style w:type="paragraph" w:customStyle="1" w:styleId="Cdigo">
    <w:name w:val="Código"/>
    <w:basedOn w:val="Pr-formataoHTML"/>
    <w:autoRedefine/>
    <w:qFormat/>
    <w:rsid w:val="009D054B"/>
    <w:pPr>
      <w:pBdr>
        <w:top w:val="single" w:sz="6" w:space="8" w:color="CCCCCC"/>
        <w:left w:val="single" w:sz="6" w:space="8" w:color="CCCCCC"/>
        <w:bottom w:val="single" w:sz="6" w:space="8" w:color="CCCCCC"/>
        <w:right w:val="single" w:sz="6" w:space="8" w:color="CCCCCC"/>
      </w:pBd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</w:pPr>
    <w:rPr>
      <w:rFonts w:ascii="Courier New" w:hAnsi="Courier New" w:cs="Courier New"/>
      <w:color w:val="000000" w:themeColor="text1"/>
      <w:lang w:val="en-US"/>
    </w:rPr>
  </w:style>
  <w:style w:type="paragraph" w:customStyle="1" w:styleId="Figuras">
    <w:name w:val="Figuras"/>
    <w:basedOn w:val="Normal"/>
    <w:autoRedefine/>
    <w:qFormat/>
    <w:rsid w:val="009620C5"/>
    <w:pPr>
      <w:spacing w:after="0"/>
      <w:jc w:val="center"/>
    </w:pPr>
    <w:rPr>
      <w:rFonts w:asciiTheme="majorHAnsi" w:hAnsiTheme="majorHAnsi" w:cstheme="majorHAnsi"/>
      <w:color w:val="4C5051"/>
      <w:sz w:val="20"/>
      <w:szCs w:val="20"/>
    </w:rPr>
  </w:style>
  <w:style w:type="character" w:customStyle="1" w:styleId="Ttulo3Char">
    <w:name w:val="Título 3 Char"/>
    <w:basedOn w:val="Fontepargpadro"/>
    <w:link w:val="Ttulo3"/>
    <w:uiPriority w:val="9"/>
    <w:rsid w:val="00CA210D"/>
    <w:rPr>
      <w:rFonts w:eastAsiaTheme="majorEastAsia" w:cstheme="majorBidi"/>
      <w:b/>
      <w:bCs/>
      <w:color w:val="000000" w:themeColor="text1"/>
      <w:lang w:val="en-US" w:eastAsia="pt-BR"/>
    </w:rPr>
  </w:style>
  <w:style w:type="paragraph" w:customStyle="1" w:styleId="Observao">
    <w:name w:val="Observação"/>
    <w:basedOn w:val="Normal"/>
    <w:autoRedefine/>
    <w:qFormat/>
    <w:rsid w:val="00B9762B"/>
    <w:rPr>
      <w:rFonts w:asciiTheme="minorHAnsi" w:hAnsiTheme="minorHAnsi"/>
      <w:sz w:val="22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9C0346"/>
    <w:rPr>
      <w:rFonts w:ascii="Consolas" w:hAnsi="Consolas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9C0346"/>
    <w:rPr>
      <w:rFonts w:ascii="Consolas" w:hAnsi="Consolas" w:cs="Times New Roman"/>
      <w:sz w:val="20"/>
      <w:szCs w:val="20"/>
      <w:lang w:eastAsia="pt-BR"/>
    </w:rPr>
  </w:style>
  <w:style w:type="character" w:styleId="nfaseSutil">
    <w:name w:val="Subtle Emphasis"/>
    <w:basedOn w:val="Fontepargpadro"/>
    <w:uiPriority w:val="19"/>
    <w:qFormat/>
    <w:rsid w:val="001E1687"/>
    <w:rPr>
      <w:i/>
      <w:iCs/>
      <w:color w:val="404040" w:themeColor="text1" w:themeTint="BF"/>
    </w:rPr>
  </w:style>
  <w:style w:type="paragraph" w:customStyle="1" w:styleId="SiteReferncia">
    <w:name w:val="Site Referência"/>
    <w:basedOn w:val="Normal"/>
    <w:autoRedefine/>
    <w:qFormat/>
    <w:rsid w:val="00227D25"/>
    <w:pPr>
      <w:spacing w:after="0"/>
    </w:pPr>
    <w:rPr>
      <w:rFonts w:ascii="Arial" w:hAnsi="Arial" w:cs="Arial"/>
      <w:color w:val="000000" w:themeColor="text1"/>
      <w:spacing w:val="6"/>
      <w:sz w:val="16"/>
      <w:szCs w:val="16"/>
      <w:lang w:val="en-US"/>
    </w:rPr>
  </w:style>
  <w:style w:type="character" w:customStyle="1" w:styleId="blog-post-title-font">
    <w:name w:val="blog-post-title-font"/>
    <w:basedOn w:val="Fontepargpadro"/>
    <w:rsid w:val="00E3538D"/>
  </w:style>
  <w:style w:type="character" w:customStyle="1" w:styleId="2phjq">
    <w:name w:val="_2phjq"/>
    <w:basedOn w:val="Fontepargpadro"/>
    <w:rsid w:val="00E3538D"/>
  </w:style>
  <w:style w:type="paragraph" w:customStyle="1" w:styleId="mm8nw">
    <w:name w:val="mm8nw"/>
    <w:basedOn w:val="Normal"/>
    <w:rsid w:val="00E3538D"/>
    <w:pPr>
      <w:spacing w:before="100" w:beforeAutospacing="1" w:after="100" w:afterAutospacing="1"/>
      <w:jc w:val="left"/>
      <w:textAlignment w:val="auto"/>
    </w:pPr>
    <w:rPr>
      <w:rFonts w:cs="Times New Roman"/>
      <w:szCs w:val="24"/>
    </w:rPr>
  </w:style>
  <w:style w:type="character" w:styleId="Forte">
    <w:name w:val="Strong"/>
    <w:basedOn w:val="Fontepargpadro"/>
    <w:uiPriority w:val="22"/>
    <w:qFormat/>
    <w:rsid w:val="00E3538D"/>
    <w:rPr>
      <w:b/>
      <w:bCs/>
    </w:rPr>
  </w:style>
  <w:style w:type="character" w:styleId="nfase">
    <w:name w:val="Emphasis"/>
    <w:basedOn w:val="Fontepargpadro"/>
    <w:uiPriority w:val="20"/>
    <w:qFormat/>
    <w:rsid w:val="00E3538D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E3538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65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08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88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68933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2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692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4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7456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0079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9075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8638134">
                                      <w:marLeft w:val="0"/>
                                      <w:marRight w:val="0"/>
                                      <w:marTop w:val="225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0284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8205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1508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itutodademocracia.org/blog/hashtags/Valorecon&#244;mico" TargetMode="External"/><Relationship Id="rId13" Type="http://schemas.openxmlformats.org/officeDocument/2006/relationships/hyperlink" Target="https://www.institutodademocracia.org/blog/hashtags/golp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institutodademocracia.org/blog/hashtags/acaradademocracia" TargetMode="External"/><Relationship Id="rId12" Type="http://schemas.openxmlformats.org/officeDocument/2006/relationships/hyperlink" Target="https://www.institutodademocracia.org/blog/hashtags/democracia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valor.globo.com/politica/noticia/2020/06/15/aumenta-rejeicao-a-ideias-golpistas-mostra-pesquisa.ghtml" TargetMode="External"/><Relationship Id="rId11" Type="http://schemas.openxmlformats.org/officeDocument/2006/relationships/hyperlink" Target="https://www.institutodademocracia.org/blog/hashtags/leonardoavritzer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s://www.institutodademocracia.org/blog/hashtags/institutodademocraci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institutodademocracia.org/blog/hashtags/acaradademocracianobrasil2020" TargetMode="External"/><Relationship Id="rId14" Type="http://schemas.openxmlformats.org/officeDocument/2006/relationships/hyperlink" Target="https://www.institutodademocracia.org/blog/hashtags/pandemia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1076</Words>
  <Characters>5814</Characters>
  <Application>Microsoft Office Word</Application>
  <DocSecurity>0</DocSecurity>
  <Lines>48</Lines>
  <Paragraphs>13</Paragraphs>
  <ScaleCrop>false</ScaleCrop>
  <Company/>
  <LinksUpToDate>false</LinksUpToDate>
  <CharactersWithSpaces>6877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Pedro Albino</dc:creator>
  <cp:keywords/>
  <dc:description/>
  <cp:lastModifiedBy>João Pedro Albino</cp:lastModifiedBy>
  <cp:revision>1</cp:revision>
  <dcterms:created xsi:type="dcterms:W3CDTF">2022-07-22T22:06:00Z</dcterms:created>
  <dcterms:modified xsi:type="dcterms:W3CDTF">2022-07-22T22:10:00Z</dcterms:modified>
</cp:coreProperties>
</file>