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074A" w14:textId="77777777" w:rsidR="00337C96" w:rsidRPr="00337C96" w:rsidRDefault="00337C96" w:rsidP="00337C96">
      <w:pPr>
        <w:shd w:val="clear" w:color="auto" w:fill="FFFFFF"/>
        <w:spacing w:beforeAutospacing="1" w:after="0" w:afterAutospacing="1"/>
        <w:jc w:val="left"/>
        <w:outlineLvl w:val="0"/>
        <w:rPr>
          <w:rFonts w:ascii="IBM Plex Sans" w:hAnsi="IBM Plex Sans" w:cs="Times New Roman"/>
          <w:color w:val="323232"/>
          <w:kern w:val="36"/>
          <w:sz w:val="48"/>
          <w:szCs w:val="48"/>
          <w:lang w:val="en-US"/>
        </w:rPr>
      </w:pPr>
      <w:r w:rsidRPr="00337C96">
        <w:rPr>
          <w:rFonts w:ascii="IBM Plex Sans" w:hAnsi="IBM Plex Sans" w:cs="Times New Roman"/>
          <w:color w:val="323232"/>
          <w:kern w:val="36"/>
          <w:sz w:val="48"/>
          <w:szCs w:val="48"/>
          <w:bdr w:val="none" w:sz="0" w:space="0" w:color="auto" w:frame="1"/>
          <w:lang w:val="en-US"/>
        </w:rPr>
        <w:t>Data Science</w:t>
      </w:r>
    </w:p>
    <w:p w14:paraId="2E47635B" w14:textId="77777777" w:rsidR="00337C96" w:rsidRPr="00337C96" w:rsidRDefault="00337C96" w:rsidP="00337C96">
      <w:pPr>
        <w:shd w:val="clear" w:color="auto" w:fill="FFFFFF"/>
        <w:spacing w:before="100" w:beforeAutospacing="1" w:after="100" w:afterAutospacing="1"/>
        <w:jc w:val="left"/>
        <w:outlineLvl w:val="1"/>
        <w:rPr>
          <w:rFonts w:ascii="IBM Plex Sans" w:hAnsi="IBM Plex Sans" w:cs="Times New Roman"/>
          <w:color w:val="262626"/>
          <w:sz w:val="36"/>
          <w:szCs w:val="36"/>
        </w:rPr>
      </w:pPr>
      <w:proofErr w:type="spellStart"/>
      <w:r w:rsidRPr="00337C96">
        <w:rPr>
          <w:rFonts w:ascii="IBM Plex Sans" w:hAnsi="IBM Plex Sans" w:cs="Times New Roman"/>
          <w:color w:val="262626"/>
          <w:sz w:val="36"/>
          <w:szCs w:val="36"/>
        </w:rPr>
        <w:t>What</w:t>
      </w:r>
      <w:proofErr w:type="spellEnd"/>
      <w:r w:rsidRPr="00337C96">
        <w:rPr>
          <w:rFonts w:ascii="IBM Plex Sans" w:hAnsi="IBM Plex Sans" w:cs="Times New Roman"/>
          <w:color w:val="262626"/>
          <w:sz w:val="36"/>
          <w:szCs w:val="36"/>
        </w:rPr>
        <w:t xml:space="preserve"> </w:t>
      </w:r>
      <w:proofErr w:type="spellStart"/>
      <w:r w:rsidRPr="00337C96">
        <w:rPr>
          <w:rFonts w:ascii="IBM Plex Sans" w:hAnsi="IBM Plex Sans" w:cs="Times New Roman"/>
          <w:color w:val="262626"/>
          <w:sz w:val="36"/>
          <w:szCs w:val="36"/>
        </w:rPr>
        <w:t>is</w:t>
      </w:r>
      <w:proofErr w:type="spellEnd"/>
      <w:r w:rsidRPr="00337C96">
        <w:rPr>
          <w:rFonts w:ascii="IBM Plex Sans" w:hAnsi="IBM Plex Sans" w:cs="Times New Roman"/>
          <w:color w:val="262626"/>
          <w:sz w:val="36"/>
          <w:szCs w:val="36"/>
        </w:rPr>
        <w:t xml:space="preserve"> data </w:t>
      </w:r>
      <w:proofErr w:type="spellStart"/>
      <w:r w:rsidRPr="00337C96">
        <w:rPr>
          <w:rFonts w:ascii="IBM Plex Sans" w:hAnsi="IBM Plex Sans" w:cs="Times New Roman"/>
          <w:color w:val="262626"/>
          <w:sz w:val="36"/>
          <w:szCs w:val="36"/>
        </w:rPr>
        <w:t>science</w:t>
      </w:r>
      <w:proofErr w:type="spellEnd"/>
      <w:r w:rsidRPr="00337C96">
        <w:rPr>
          <w:rFonts w:ascii="IBM Plex Sans" w:hAnsi="IBM Plex Sans" w:cs="Times New Roman"/>
          <w:color w:val="262626"/>
          <w:sz w:val="36"/>
          <w:szCs w:val="36"/>
        </w:rPr>
        <w:t>?</w:t>
      </w:r>
    </w:p>
    <w:p w14:paraId="3985FEFC" w14:textId="6493DF7D" w:rsidR="00337C96" w:rsidRPr="00337C96" w:rsidRDefault="00337C96">
      <w:pPr>
        <w:rPr>
          <w:lang w:val="en-US"/>
        </w:rPr>
      </w:pPr>
    </w:p>
    <w:p w14:paraId="2F7C3A64" w14:textId="77777777" w:rsidR="00337C96" w:rsidRPr="00337C96" w:rsidRDefault="00337C96" w:rsidP="00337C96">
      <w:pPr>
        <w:spacing w:after="0"/>
        <w:jc w:val="left"/>
        <w:textAlignment w:val="auto"/>
        <w:rPr>
          <w:rFonts w:cs="Times New Roman"/>
          <w:szCs w:val="24"/>
          <w:lang w:val="en-US"/>
        </w:rPr>
      </w:pPr>
      <w:r w:rsidRPr="00337C96">
        <w:rPr>
          <w:rFonts w:ascii="IBM Plex Sans" w:hAnsi="IBM Plex Sans" w:cs="Times New Roman"/>
          <w:color w:val="525252"/>
          <w:szCs w:val="24"/>
          <w:shd w:val="clear" w:color="auto" w:fill="FFFFFF"/>
          <w:lang w:val="en-US"/>
        </w:rPr>
        <w:t>Data science is a multidisciplinary approach to extracting actionable insights from the large and ever-increasing volumes of data collected and created by today’s organizations. Data science encompasses preparing data for analysis and processing, performing advanced data analysis, and presenting the results to reveal patterns and enable stakeholders to draw informed conclusions.</w:t>
      </w:r>
    </w:p>
    <w:p w14:paraId="17C9174D" w14:textId="77777777" w:rsidR="00337C96" w:rsidRPr="00337C96" w:rsidRDefault="00337C96" w:rsidP="00337C96">
      <w:pPr>
        <w:shd w:val="clear" w:color="auto" w:fill="FFFFFF"/>
        <w:spacing w:before="100" w:beforeAutospacing="1" w:after="100" w:afterAutospacing="1"/>
        <w:jc w:val="left"/>
        <w:rPr>
          <w:rFonts w:ascii="IBM Plex Sans" w:hAnsi="IBM Plex Sans" w:cs="Times New Roman"/>
          <w:color w:val="525252"/>
          <w:szCs w:val="24"/>
          <w:lang w:val="en-US"/>
        </w:rPr>
      </w:pPr>
      <w:r w:rsidRPr="00337C96">
        <w:rPr>
          <w:rFonts w:ascii="IBM Plex Sans" w:hAnsi="IBM Plex Sans" w:cs="Times New Roman"/>
          <w:color w:val="525252"/>
          <w:szCs w:val="24"/>
          <w:lang w:val="en-US"/>
        </w:rPr>
        <w:t xml:space="preserve">Data preparation can involve cleansing, aggregating, and manipulating it to be ready for specific types of processing. Analysis requires the development and use of algorithms, </w:t>
      </w:r>
      <w:proofErr w:type="gramStart"/>
      <w:r w:rsidRPr="00337C96">
        <w:rPr>
          <w:rFonts w:ascii="IBM Plex Sans" w:hAnsi="IBM Plex Sans" w:cs="Times New Roman"/>
          <w:color w:val="525252"/>
          <w:szCs w:val="24"/>
          <w:lang w:val="en-US"/>
        </w:rPr>
        <w:t>analytics</w:t>
      </w:r>
      <w:proofErr w:type="gramEnd"/>
      <w:r w:rsidRPr="00337C96">
        <w:rPr>
          <w:rFonts w:ascii="IBM Plex Sans" w:hAnsi="IBM Plex Sans" w:cs="Times New Roman"/>
          <w:color w:val="525252"/>
          <w:szCs w:val="24"/>
          <w:lang w:val="en-US"/>
        </w:rPr>
        <w:t xml:space="preserve"> and AI models. It’s driven by software that combs through data to find patterns within to transform these patterns into predictions that support business decision-making. The accuracy of these predictions must be validated through scientifically designed tests and experiments. And the results should be shared through the skillful use of data visualization tools that make it possible for anyone to see the patterns and understand trends.</w:t>
      </w:r>
    </w:p>
    <w:p w14:paraId="188F9D65" w14:textId="77777777" w:rsidR="00337C96" w:rsidRPr="00337C96" w:rsidRDefault="00337C96" w:rsidP="00337C96">
      <w:pPr>
        <w:shd w:val="clear" w:color="auto" w:fill="FFFFFF"/>
        <w:spacing w:before="100" w:beforeAutospacing="1" w:after="100" w:afterAutospacing="1"/>
        <w:jc w:val="left"/>
        <w:rPr>
          <w:rFonts w:ascii="IBM Plex Sans" w:hAnsi="IBM Plex Sans" w:cs="Times New Roman"/>
          <w:color w:val="525252"/>
          <w:szCs w:val="24"/>
          <w:lang w:val="en-US"/>
        </w:rPr>
      </w:pPr>
      <w:r w:rsidRPr="00337C96">
        <w:rPr>
          <w:rFonts w:ascii="IBM Plex Sans" w:hAnsi="IBM Plex Sans" w:cs="Times New Roman"/>
          <w:color w:val="525252"/>
          <w:szCs w:val="24"/>
          <w:lang w:val="en-US"/>
        </w:rPr>
        <w:t>As a result, data scientists (as data science practitioners are called) require computer science and pure science skills beyond those of a typical data analyst. A data scientist must be able to do the following:</w:t>
      </w:r>
    </w:p>
    <w:p w14:paraId="5895FCEA" w14:textId="77777777" w:rsidR="00337C96" w:rsidRPr="00337C96" w:rsidRDefault="00337C96" w:rsidP="00337C96">
      <w:pPr>
        <w:numPr>
          <w:ilvl w:val="0"/>
          <w:numId w:val="1"/>
        </w:numPr>
        <w:shd w:val="clear" w:color="auto" w:fill="FFFFFF"/>
        <w:spacing w:before="100" w:beforeAutospacing="1" w:after="100" w:afterAutospacing="1"/>
        <w:jc w:val="left"/>
        <w:rPr>
          <w:rFonts w:ascii="IBM Plex Sans" w:hAnsi="IBM Plex Sans" w:cs="Times New Roman"/>
          <w:color w:val="525252"/>
          <w:spacing w:val="2"/>
          <w:szCs w:val="24"/>
          <w:lang w:val="en-US"/>
        </w:rPr>
      </w:pPr>
      <w:r w:rsidRPr="00337C96">
        <w:rPr>
          <w:rFonts w:ascii="IBM Plex Sans" w:hAnsi="IBM Plex Sans" w:cs="Times New Roman"/>
          <w:color w:val="525252"/>
          <w:spacing w:val="2"/>
          <w:szCs w:val="24"/>
          <w:lang w:val="en-US"/>
        </w:rPr>
        <w:t>Apply mathematics, statistics, and the scientific method</w:t>
      </w:r>
    </w:p>
    <w:p w14:paraId="0D1472F4" w14:textId="77777777" w:rsidR="00337C96" w:rsidRPr="00337C96" w:rsidRDefault="00337C96" w:rsidP="00337C96">
      <w:pPr>
        <w:numPr>
          <w:ilvl w:val="0"/>
          <w:numId w:val="1"/>
        </w:numPr>
        <w:shd w:val="clear" w:color="auto" w:fill="FFFFFF"/>
        <w:spacing w:before="100" w:beforeAutospacing="1" w:after="100" w:afterAutospacing="1"/>
        <w:jc w:val="left"/>
        <w:rPr>
          <w:rFonts w:ascii="IBM Plex Sans" w:hAnsi="IBM Plex Sans" w:cs="Times New Roman"/>
          <w:color w:val="525252"/>
          <w:spacing w:val="2"/>
          <w:szCs w:val="24"/>
          <w:lang w:val="en-US"/>
        </w:rPr>
      </w:pPr>
      <w:r w:rsidRPr="00337C96">
        <w:rPr>
          <w:rFonts w:ascii="IBM Plex Sans" w:hAnsi="IBM Plex Sans" w:cs="Times New Roman"/>
          <w:color w:val="525252"/>
          <w:spacing w:val="2"/>
          <w:szCs w:val="24"/>
          <w:lang w:val="en-US"/>
        </w:rPr>
        <w:t>Use a wide range of tools and techniques for evaluating and preparing data—everything from SQL to data mining to data integration methods</w:t>
      </w:r>
    </w:p>
    <w:p w14:paraId="648ABB3A" w14:textId="77777777" w:rsidR="00337C96" w:rsidRPr="00337C96" w:rsidRDefault="00337C96" w:rsidP="00337C96">
      <w:pPr>
        <w:numPr>
          <w:ilvl w:val="0"/>
          <w:numId w:val="1"/>
        </w:numPr>
        <w:shd w:val="clear" w:color="auto" w:fill="FFFFFF"/>
        <w:spacing w:beforeAutospacing="1" w:after="0" w:afterAutospacing="1"/>
        <w:jc w:val="left"/>
        <w:rPr>
          <w:rFonts w:ascii="IBM Plex Sans" w:hAnsi="IBM Plex Sans" w:cs="Times New Roman"/>
          <w:color w:val="525252"/>
          <w:spacing w:val="2"/>
          <w:szCs w:val="24"/>
          <w:lang w:val="en-US"/>
        </w:rPr>
      </w:pPr>
      <w:r w:rsidRPr="00337C96">
        <w:rPr>
          <w:rFonts w:ascii="IBM Plex Sans" w:hAnsi="IBM Plex Sans" w:cs="Times New Roman"/>
          <w:color w:val="525252"/>
          <w:spacing w:val="2"/>
          <w:szCs w:val="24"/>
          <w:lang w:val="en-US"/>
        </w:rPr>
        <w:t>Extract insights from data using predictive analytics and </w:t>
      </w:r>
      <w:hyperlink r:id="rId5" w:tgtFrame="_blank" w:tooltip="what-is-artificial-intelligence" w:history="1">
        <w:r w:rsidRPr="00337C96">
          <w:rPr>
            <w:rFonts w:ascii="IBM Plex Sans" w:hAnsi="IBM Plex Sans" w:cs="Times New Roman"/>
            <w:color w:val="0062FF"/>
            <w:spacing w:val="2"/>
            <w:szCs w:val="24"/>
            <w:u w:val="single"/>
            <w:bdr w:val="none" w:sz="0" w:space="0" w:color="auto" w:frame="1"/>
            <w:lang w:val="en-US"/>
          </w:rPr>
          <w:t>artificial intelligence (AI)</w:t>
        </w:r>
      </w:hyperlink>
      <w:r w:rsidRPr="00337C96">
        <w:rPr>
          <w:rFonts w:ascii="IBM Plex Sans" w:hAnsi="IBM Plex Sans" w:cs="Times New Roman"/>
          <w:color w:val="525252"/>
          <w:spacing w:val="2"/>
          <w:szCs w:val="24"/>
          <w:lang w:val="en-US"/>
        </w:rPr>
        <w:t>, including </w:t>
      </w:r>
      <w:hyperlink r:id="rId6" w:tgtFrame="_blank" w:tooltip="AI-vs-Machine-Learning-vs-Deep-Learning-vs-Neural-Networks-What’s-the-Difference?" w:history="1">
        <w:r w:rsidRPr="00337C96">
          <w:rPr>
            <w:rFonts w:ascii="IBM Plex Sans" w:hAnsi="IBM Plex Sans" w:cs="Times New Roman"/>
            <w:color w:val="0062FF"/>
            <w:spacing w:val="2"/>
            <w:szCs w:val="24"/>
            <w:u w:val="single"/>
            <w:bdr w:val="none" w:sz="0" w:space="0" w:color="auto" w:frame="1"/>
            <w:lang w:val="en-US"/>
          </w:rPr>
          <w:t>machine learning</w:t>
        </w:r>
      </w:hyperlink>
      <w:r w:rsidRPr="00337C96">
        <w:rPr>
          <w:rFonts w:ascii="IBM Plex Sans" w:hAnsi="IBM Plex Sans" w:cs="Times New Roman"/>
          <w:color w:val="525252"/>
          <w:spacing w:val="2"/>
          <w:szCs w:val="24"/>
          <w:lang w:val="en-US"/>
        </w:rPr>
        <w:t> and </w:t>
      </w:r>
      <w:hyperlink r:id="rId7" w:tgtFrame="_blank" w:tooltip="deep-learning" w:history="1">
        <w:r w:rsidRPr="00337C96">
          <w:rPr>
            <w:rFonts w:ascii="IBM Plex Sans" w:hAnsi="IBM Plex Sans" w:cs="Times New Roman"/>
            <w:color w:val="0062FF"/>
            <w:spacing w:val="2"/>
            <w:szCs w:val="24"/>
            <w:u w:val="single"/>
            <w:bdr w:val="none" w:sz="0" w:space="0" w:color="auto" w:frame="1"/>
            <w:lang w:val="en-US"/>
          </w:rPr>
          <w:t>deep learning</w:t>
        </w:r>
      </w:hyperlink>
      <w:r w:rsidRPr="00337C96">
        <w:rPr>
          <w:rFonts w:ascii="IBM Plex Sans" w:hAnsi="IBM Plex Sans" w:cs="Times New Roman"/>
          <w:color w:val="525252"/>
          <w:spacing w:val="2"/>
          <w:szCs w:val="24"/>
          <w:lang w:val="en-US"/>
        </w:rPr>
        <w:t> models</w:t>
      </w:r>
    </w:p>
    <w:p w14:paraId="393D8FF0" w14:textId="77777777" w:rsidR="00337C96" w:rsidRPr="00337C96" w:rsidRDefault="00337C96" w:rsidP="00337C96">
      <w:pPr>
        <w:numPr>
          <w:ilvl w:val="0"/>
          <w:numId w:val="1"/>
        </w:numPr>
        <w:shd w:val="clear" w:color="auto" w:fill="FFFFFF"/>
        <w:spacing w:before="100" w:beforeAutospacing="1" w:after="100" w:afterAutospacing="1"/>
        <w:jc w:val="left"/>
        <w:rPr>
          <w:rFonts w:ascii="IBM Plex Sans" w:hAnsi="IBM Plex Sans" w:cs="Times New Roman"/>
          <w:color w:val="525252"/>
          <w:spacing w:val="2"/>
          <w:szCs w:val="24"/>
          <w:lang w:val="en-US"/>
        </w:rPr>
      </w:pPr>
      <w:r w:rsidRPr="00337C96">
        <w:rPr>
          <w:rFonts w:ascii="IBM Plex Sans" w:hAnsi="IBM Plex Sans" w:cs="Times New Roman"/>
          <w:color w:val="525252"/>
          <w:spacing w:val="2"/>
          <w:szCs w:val="24"/>
          <w:lang w:val="en-US"/>
        </w:rPr>
        <w:t>Write applications that automate data processing and calculations</w:t>
      </w:r>
    </w:p>
    <w:p w14:paraId="09C7CB4C" w14:textId="77777777" w:rsidR="00337C96" w:rsidRPr="00337C96" w:rsidRDefault="00337C96" w:rsidP="00337C96">
      <w:pPr>
        <w:numPr>
          <w:ilvl w:val="0"/>
          <w:numId w:val="1"/>
        </w:numPr>
        <w:shd w:val="clear" w:color="auto" w:fill="FFFFFF"/>
        <w:spacing w:before="100" w:beforeAutospacing="1" w:after="100" w:afterAutospacing="1"/>
        <w:jc w:val="left"/>
        <w:rPr>
          <w:rFonts w:ascii="IBM Plex Sans" w:hAnsi="IBM Plex Sans" w:cs="Times New Roman"/>
          <w:color w:val="525252"/>
          <w:spacing w:val="2"/>
          <w:szCs w:val="24"/>
          <w:lang w:val="en-US"/>
        </w:rPr>
      </w:pPr>
      <w:r w:rsidRPr="00337C96">
        <w:rPr>
          <w:rFonts w:ascii="IBM Plex Sans" w:hAnsi="IBM Plex Sans" w:cs="Times New Roman"/>
          <w:color w:val="525252"/>
          <w:spacing w:val="2"/>
          <w:szCs w:val="24"/>
          <w:lang w:val="en-US"/>
        </w:rPr>
        <w:t>Tell—and illustrate—stories that clearly convey the meaning of results to decision-makers and stakeholders at every level of technical knowledge and understanding</w:t>
      </w:r>
    </w:p>
    <w:p w14:paraId="50CEE5AB" w14:textId="77777777" w:rsidR="00337C96" w:rsidRPr="00337C96" w:rsidRDefault="00337C96" w:rsidP="00337C96">
      <w:pPr>
        <w:numPr>
          <w:ilvl w:val="0"/>
          <w:numId w:val="1"/>
        </w:numPr>
        <w:shd w:val="clear" w:color="auto" w:fill="FFFFFF"/>
        <w:spacing w:before="100" w:beforeAutospacing="1" w:after="100" w:afterAutospacing="1"/>
        <w:jc w:val="left"/>
        <w:rPr>
          <w:rFonts w:ascii="IBM Plex Sans" w:hAnsi="IBM Plex Sans" w:cs="Times New Roman"/>
          <w:color w:val="525252"/>
          <w:spacing w:val="2"/>
          <w:szCs w:val="24"/>
          <w:lang w:val="en-US"/>
        </w:rPr>
      </w:pPr>
      <w:r w:rsidRPr="00337C96">
        <w:rPr>
          <w:rFonts w:ascii="IBM Plex Sans" w:hAnsi="IBM Plex Sans" w:cs="Times New Roman"/>
          <w:color w:val="525252"/>
          <w:spacing w:val="2"/>
          <w:szCs w:val="24"/>
          <w:lang w:val="en-US"/>
        </w:rPr>
        <w:t>Explain how these results can be used to solve business problems</w:t>
      </w:r>
    </w:p>
    <w:p w14:paraId="2C4DC0C4" w14:textId="77777777" w:rsidR="00337C96" w:rsidRPr="00337C96" w:rsidRDefault="00337C96" w:rsidP="00337C96">
      <w:pPr>
        <w:shd w:val="clear" w:color="auto" w:fill="FFFFFF"/>
        <w:spacing w:beforeAutospacing="1" w:after="0" w:afterAutospacing="1"/>
        <w:jc w:val="left"/>
        <w:rPr>
          <w:rFonts w:ascii="IBM Plex Sans" w:hAnsi="IBM Plex Sans" w:cs="Times New Roman"/>
          <w:color w:val="525252"/>
          <w:szCs w:val="24"/>
          <w:lang w:val="en-US"/>
        </w:rPr>
      </w:pPr>
      <w:r w:rsidRPr="00337C96">
        <w:rPr>
          <w:rFonts w:ascii="IBM Plex Sans" w:hAnsi="IBM Plex Sans" w:cs="Times New Roman"/>
          <w:color w:val="525252"/>
          <w:szCs w:val="24"/>
          <w:lang w:val="en-US"/>
        </w:rPr>
        <w:t>This combination of skills is rare, and it’s no surprise that data scientists are currently in high demand. According to an </w:t>
      </w:r>
      <w:hyperlink r:id="rId8" w:history="1">
        <w:r w:rsidRPr="00337C96">
          <w:rPr>
            <w:rFonts w:ascii="IBM Plex Sans" w:hAnsi="IBM Plex Sans" w:cs="Times New Roman"/>
            <w:color w:val="0062FF"/>
            <w:szCs w:val="24"/>
            <w:u w:val="single"/>
            <w:bdr w:val="none" w:sz="0" w:space="0" w:color="auto" w:frame="1"/>
            <w:lang w:val="en-US"/>
          </w:rPr>
          <w:t>IBM survey (PDF, 3.9 MB)</w:t>
        </w:r>
      </w:hyperlink>
      <w:r w:rsidRPr="00337C96">
        <w:rPr>
          <w:rFonts w:ascii="IBM Plex Sans" w:hAnsi="IBM Plex Sans" w:cs="Times New Roman"/>
          <w:color w:val="525252"/>
          <w:szCs w:val="24"/>
          <w:lang w:val="en-US"/>
        </w:rPr>
        <w:t xml:space="preserve">, the number of job openings in the field continues to grow at over 5% per year, with over 60,000 </w:t>
      </w:r>
      <w:proofErr w:type="gramStart"/>
      <w:r w:rsidRPr="00337C96">
        <w:rPr>
          <w:rFonts w:ascii="IBM Plex Sans" w:hAnsi="IBM Plex Sans" w:cs="Times New Roman"/>
          <w:color w:val="525252"/>
          <w:szCs w:val="24"/>
          <w:lang w:val="en-US"/>
        </w:rPr>
        <w:t>forecast</w:t>
      </w:r>
      <w:proofErr w:type="gramEnd"/>
      <w:r w:rsidRPr="00337C96">
        <w:rPr>
          <w:rFonts w:ascii="IBM Plex Sans" w:hAnsi="IBM Plex Sans" w:cs="Times New Roman"/>
          <w:color w:val="525252"/>
          <w:szCs w:val="24"/>
          <w:lang w:val="en-US"/>
        </w:rPr>
        <w:t xml:space="preserve"> for 2020.</w:t>
      </w:r>
    </w:p>
    <w:p w14:paraId="17F1A55D" w14:textId="77777777" w:rsidR="00337C96" w:rsidRPr="00337C96" w:rsidRDefault="00337C96">
      <w:pPr>
        <w:rPr>
          <w:lang w:val="en-US"/>
        </w:rPr>
      </w:pPr>
    </w:p>
    <w:sectPr w:rsidR="00337C96" w:rsidRPr="00337C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IBM Plex Sans">
    <w:panose1 w:val="020B0503050203000203"/>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C0A8E"/>
    <w:multiLevelType w:val="multilevel"/>
    <w:tmpl w:val="1CE8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96"/>
    <w:rsid w:val="000101A2"/>
    <w:rsid w:val="00021C26"/>
    <w:rsid w:val="00025917"/>
    <w:rsid w:val="00084B80"/>
    <w:rsid w:val="000C1E69"/>
    <w:rsid w:val="00135A27"/>
    <w:rsid w:val="001438F5"/>
    <w:rsid w:val="00154FDE"/>
    <w:rsid w:val="001717DE"/>
    <w:rsid w:val="00173C93"/>
    <w:rsid w:val="0018294D"/>
    <w:rsid w:val="001D739F"/>
    <w:rsid w:val="001E1687"/>
    <w:rsid w:val="00223758"/>
    <w:rsid w:val="00227D25"/>
    <w:rsid w:val="0026601D"/>
    <w:rsid w:val="00273C84"/>
    <w:rsid w:val="002D53D4"/>
    <w:rsid w:val="002D7BB4"/>
    <w:rsid w:val="002F1934"/>
    <w:rsid w:val="0030491A"/>
    <w:rsid w:val="0032214C"/>
    <w:rsid w:val="0032444B"/>
    <w:rsid w:val="00335538"/>
    <w:rsid w:val="00337C96"/>
    <w:rsid w:val="003508C5"/>
    <w:rsid w:val="00382E77"/>
    <w:rsid w:val="003D1724"/>
    <w:rsid w:val="003E0AE0"/>
    <w:rsid w:val="003E61DD"/>
    <w:rsid w:val="004C4169"/>
    <w:rsid w:val="004D42B6"/>
    <w:rsid w:val="004D5CC4"/>
    <w:rsid w:val="00586BE6"/>
    <w:rsid w:val="005D3061"/>
    <w:rsid w:val="00636B5E"/>
    <w:rsid w:val="00795246"/>
    <w:rsid w:val="007D62D1"/>
    <w:rsid w:val="007E0BBE"/>
    <w:rsid w:val="0082100F"/>
    <w:rsid w:val="00834855"/>
    <w:rsid w:val="00883902"/>
    <w:rsid w:val="00891B17"/>
    <w:rsid w:val="008A08DB"/>
    <w:rsid w:val="008A0B88"/>
    <w:rsid w:val="008B553C"/>
    <w:rsid w:val="008C0E50"/>
    <w:rsid w:val="009527F8"/>
    <w:rsid w:val="009620C5"/>
    <w:rsid w:val="00987978"/>
    <w:rsid w:val="009C0346"/>
    <w:rsid w:val="009D054B"/>
    <w:rsid w:val="00A27BA3"/>
    <w:rsid w:val="00A56EC3"/>
    <w:rsid w:val="00B02DD0"/>
    <w:rsid w:val="00B964F0"/>
    <w:rsid w:val="00B9762B"/>
    <w:rsid w:val="00C04D4D"/>
    <w:rsid w:val="00C0581D"/>
    <w:rsid w:val="00C66C01"/>
    <w:rsid w:val="00C9461C"/>
    <w:rsid w:val="00CC4930"/>
    <w:rsid w:val="00CE4E18"/>
    <w:rsid w:val="00D25029"/>
    <w:rsid w:val="00D469BA"/>
    <w:rsid w:val="00D5699F"/>
    <w:rsid w:val="00DE7082"/>
    <w:rsid w:val="00E0111A"/>
    <w:rsid w:val="00E02B45"/>
    <w:rsid w:val="00E571E5"/>
    <w:rsid w:val="00E62FA5"/>
    <w:rsid w:val="00E64236"/>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C8F98AF"/>
  <w15:chartTrackingRefBased/>
  <w15:docId w15:val="{46844A3E-F5E7-3D44-8A12-A8E6D86C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636B5E"/>
    <w:pPr>
      <w:shd w:val="clear" w:color="auto" w:fill="FFFFFF"/>
      <w:spacing w:before="120" w:line="360" w:lineRule="atLeast"/>
      <w:contextualSpacing/>
      <w:jc w:val="left"/>
      <w:textAlignment w:val="auto"/>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636B5E"/>
    <w:pPr>
      <w:keepNext/>
      <w:keepLines/>
      <w:spacing w:before="120"/>
      <w:jc w:val="left"/>
      <w:textAlignment w:val="auto"/>
      <w:outlineLvl w:val="2"/>
    </w:pPr>
    <w:rPr>
      <w:rFonts w:asciiTheme="minorHAnsi" w:eastAsiaTheme="majorEastAsia" w:hAnsiTheme="minorHAnsi" w:cstheme="majorBidi"/>
      <w:b/>
      <w:bCs/>
      <w:color w:val="000000" w:themeColor="text1"/>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636B5E"/>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9D054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636B5E"/>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paragraph" w:styleId="NormalWeb">
    <w:name w:val="Normal (Web)"/>
    <w:basedOn w:val="Normal"/>
    <w:uiPriority w:val="99"/>
    <w:semiHidden/>
    <w:unhideWhenUsed/>
    <w:rsid w:val="00337C96"/>
    <w:pPr>
      <w:spacing w:before="100" w:beforeAutospacing="1" w:after="100" w:afterAutospacing="1"/>
      <w:jc w:val="left"/>
      <w:textAlignment w:val="auto"/>
    </w:pPr>
    <w:rPr>
      <w:rFonts w:cs="Times New Roman"/>
      <w:szCs w:val="24"/>
    </w:rPr>
  </w:style>
  <w:style w:type="character" w:styleId="Hyperlink">
    <w:name w:val="Hyperlink"/>
    <w:basedOn w:val="Fontepargpadro"/>
    <w:uiPriority w:val="99"/>
    <w:semiHidden/>
    <w:unhideWhenUsed/>
    <w:rsid w:val="00337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0485">
      <w:bodyDiv w:val="1"/>
      <w:marLeft w:val="0"/>
      <w:marRight w:val="0"/>
      <w:marTop w:val="0"/>
      <w:marBottom w:val="0"/>
      <w:divBdr>
        <w:top w:val="none" w:sz="0" w:space="0" w:color="auto"/>
        <w:left w:val="none" w:sz="0" w:space="0" w:color="auto"/>
        <w:bottom w:val="none" w:sz="0" w:space="0" w:color="auto"/>
        <w:right w:val="none" w:sz="0" w:space="0" w:color="auto"/>
      </w:divBdr>
    </w:div>
    <w:div w:id="297958938">
      <w:bodyDiv w:val="1"/>
      <w:marLeft w:val="0"/>
      <w:marRight w:val="0"/>
      <w:marTop w:val="0"/>
      <w:marBottom w:val="0"/>
      <w:divBdr>
        <w:top w:val="none" w:sz="0" w:space="0" w:color="auto"/>
        <w:left w:val="none" w:sz="0" w:space="0" w:color="auto"/>
        <w:bottom w:val="none" w:sz="0" w:space="0" w:color="auto"/>
        <w:right w:val="none" w:sz="0" w:space="0" w:color="auto"/>
      </w:divBdr>
    </w:div>
    <w:div w:id="883172210">
      <w:bodyDiv w:val="1"/>
      <w:marLeft w:val="0"/>
      <w:marRight w:val="0"/>
      <w:marTop w:val="0"/>
      <w:marBottom w:val="0"/>
      <w:divBdr>
        <w:top w:val="none" w:sz="0" w:space="0" w:color="auto"/>
        <w:left w:val="none" w:sz="0" w:space="0" w:color="auto"/>
        <w:bottom w:val="none" w:sz="0" w:space="0" w:color="auto"/>
        <w:right w:val="none" w:sz="0" w:space="0" w:color="auto"/>
      </w:divBdr>
    </w:div>
    <w:div w:id="133349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wnloads/cas/3RL3VXGA" TargetMode="External"/><Relationship Id="rId3" Type="http://schemas.openxmlformats.org/officeDocument/2006/relationships/settings" Target="settings.xml"/><Relationship Id="rId7" Type="http://schemas.openxmlformats.org/officeDocument/2006/relationships/hyperlink" Target="https://www.ibm.com/cloud/learn/deep-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blog/ai-vs-machine-learning-vs-deep-learning-vs-neural-networks" TargetMode="External"/><Relationship Id="rId5" Type="http://schemas.openxmlformats.org/officeDocument/2006/relationships/hyperlink" Target="https://www.ibm.com/cloud/learn/what-is-artificial-intellig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412</Words>
  <Characters>2225</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2021-10-25T19:28:00Z</dcterms:created>
  <dcterms:modified xsi:type="dcterms:W3CDTF">2021-10-25T19:32:00Z</dcterms:modified>
</cp:coreProperties>
</file>