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A93C" w14:textId="21CDB563" w:rsidR="004677B2" w:rsidRPr="004677B2" w:rsidRDefault="004677B2" w:rsidP="004677B2">
      <w:pPr>
        <w:rPr>
          <w:b/>
          <w:bCs/>
        </w:rPr>
      </w:pPr>
      <w:r w:rsidRPr="004677B2">
        <w:rPr>
          <w:b/>
          <w:bCs/>
        </w:rPr>
        <w:t>4.2.3.1 Importação e preparação dos dados</w:t>
      </w:r>
    </w:p>
    <w:p w14:paraId="61323B96" w14:textId="2BCA2F18" w:rsidR="004677B2" w:rsidRDefault="004677B2" w:rsidP="004677B2">
      <w:r>
        <w:t xml:space="preserve">Após o compartilhamento dos dados coletados pelos investigadores, houve necessidade de normalização e padronização </w:t>
      </w:r>
      <w:proofErr w:type="gramStart"/>
      <w:r>
        <w:t>dos mesmos</w:t>
      </w:r>
      <w:proofErr w:type="gramEnd"/>
      <w:r>
        <w:t>. Tal processo é definido como limpeza</w:t>
      </w:r>
      <w:r w:rsidR="00E520E0">
        <w:t>,</w:t>
      </w:r>
      <w:r>
        <w:t xml:space="preserve"> preparação </w:t>
      </w:r>
      <w:r w:rsidR="00E520E0">
        <w:t xml:space="preserve">e tratamento </w:t>
      </w:r>
      <w:r>
        <w:t xml:space="preserve">de dados, uma das etapas do processo de mineração de dados (Hai, </w:t>
      </w:r>
      <w:proofErr w:type="spellStart"/>
      <w:r>
        <w:t>Kamber</w:t>
      </w:r>
      <w:proofErr w:type="spellEnd"/>
      <w:r>
        <w:t xml:space="preserve"> e </w:t>
      </w:r>
      <w:proofErr w:type="spellStart"/>
      <w:r>
        <w:t>Pei</w:t>
      </w:r>
      <w:proofErr w:type="spellEnd"/>
      <w:r>
        <w:t>, 2011), correspondendo a fase de pré-processamento (</w:t>
      </w:r>
      <w:r w:rsidR="00E520E0">
        <w:t xml:space="preserve">ou </w:t>
      </w:r>
      <w:r w:rsidRPr="004677B2">
        <w:rPr>
          <w:i/>
          <w:iCs/>
        </w:rPr>
        <w:t>arrumar</w:t>
      </w:r>
      <w:r>
        <w:t xml:space="preserve">) da Figura NNN. Ainda na etapa inicial de pré-processamento dos </w:t>
      </w:r>
      <w:r w:rsidRPr="006A117B">
        <w:rPr>
          <w:i/>
          <w:iCs/>
        </w:rPr>
        <w:t>dados brutos</w:t>
      </w:r>
      <w:r>
        <w:t xml:space="preserve"> e com o objetivo de seguir os objetivos e fundamentar com a análise dos dados a resposta à pergunta de pesquisa desta tese, algumas colunas das planilhas originais foram eleitas, logo, não foram utilizadas todas as variáveis (ou colunas), dos trabalhos apurados do Quadro </w:t>
      </w:r>
      <w:proofErr w:type="spellStart"/>
      <w:r>
        <w:t>nnn</w:t>
      </w:r>
      <w:proofErr w:type="spellEnd"/>
      <w:r>
        <w:t xml:space="preserve">.  </w:t>
      </w:r>
    </w:p>
    <w:p w14:paraId="52C8AA2D" w14:textId="5F24CCB2" w:rsidR="004677B2" w:rsidRDefault="004677B2" w:rsidP="004677B2">
      <w:r>
        <w:t xml:space="preserve">Assim, para esta investigação foram selecionados os campos: nome do pesquisador; país onde foi aplicado o questionário; gênero e idade do respondente; e o estilo de uso do espaço virtual; variáveis estas que foram considerados relevantes para análise e interpretação.  </w:t>
      </w:r>
    </w:p>
    <w:p w14:paraId="630E33F9" w14:textId="6A6A2684" w:rsidR="00EA3470" w:rsidRDefault="007F5889" w:rsidP="007F5889">
      <w:r w:rsidRPr="007F5889">
        <w:t xml:space="preserve">De acordo com Wickham (2014), 80% do processo de análise de dados é consumido no processo de limpeza e preparação dos dados. Segundo o autor, a preparação de dados não é apenas uma primeira </w:t>
      </w:r>
      <w:r>
        <w:t>etapa</w:t>
      </w:r>
      <w:r w:rsidRPr="007F5889">
        <w:t>, mas deve ser repetida muitas vezes ao longo da análise, à medida que novos problemas surgem ou novos dados são coletados</w:t>
      </w:r>
      <w:r>
        <w:t xml:space="preserve"> e acrescentados</w:t>
      </w:r>
      <w:r w:rsidRPr="007F5889">
        <w:t xml:space="preserve">. </w:t>
      </w:r>
      <w:r w:rsidR="00C30E4D" w:rsidRPr="00C30E4D">
        <w:t xml:space="preserve">Apesar da quantidade de tempo que leva, ainda existem poucos trabalhos de pesquisa sobre como limpar bem os dados, processo também definido como </w:t>
      </w:r>
      <w:r w:rsidR="00C30E4D" w:rsidRPr="00C30E4D">
        <w:rPr>
          <w:i/>
          <w:iCs/>
        </w:rPr>
        <w:t>higienização</w:t>
      </w:r>
      <w:r w:rsidR="00C30E4D" w:rsidRPr="00C30E4D">
        <w:t>. (da SILVA, 2021)</w:t>
      </w:r>
      <w:r w:rsidR="00EA3470">
        <w:t xml:space="preserve">. </w:t>
      </w:r>
    </w:p>
    <w:p w14:paraId="50F2D9F2" w14:textId="57B34D5B" w:rsidR="00EA3470" w:rsidRDefault="007F5889" w:rsidP="007F5889">
      <w:r w:rsidRPr="007F5889">
        <w:t>Parte do desafio é a amplitude de atividades que</w:t>
      </w:r>
      <w:r w:rsidR="00EA3470">
        <w:t xml:space="preserve"> a higienização de dados</w:t>
      </w:r>
      <w:r w:rsidRPr="007F5889">
        <w:t xml:space="preserve"> engloba</w:t>
      </w:r>
      <w:r w:rsidR="00536AD0">
        <w:t xml:space="preserve"> atividades, tais como</w:t>
      </w:r>
      <w:r w:rsidRPr="007F5889">
        <w:t>: verificação de valores discrepantes</w:t>
      </w:r>
      <w:r w:rsidR="00EA3470">
        <w:t>;</w:t>
      </w:r>
      <w:r w:rsidRPr="007F5889">
        <w:t xml:space="preserve"> análise d</w:t>
      </w:r>
      <w:r w:rsidR="00EA3470">
        <w:t>as</w:t>
      </w:r>
      <w:r w:rsidRPr="007F5889">
        <w:t xml:space="preserve"> datas</w:t>
      </w:r>
      <w:r w:rsidR="00EA3470">
        <w:t xml:space="preserve"> informadas;</w:t>
      </w:r>
      <w:r w:rsidRPr="007F5889">
        <w:t xml:space="preserve"> </w:t>
      </w:r>
      <w:r w:rsidR="00EA3470" w:rsidRPr="007F5889">
        <w:t>atribuição</w:t>
      </w:r>
      <w:r w:rsidRPr="007F5889">
        <w:t xml:space="preserve"> de valores ausentes</w:t>
      </w:r>
      <w:r w:rsidR="00536AD0">
        <w:t>; dentre outras</w:t>
      </w:r>
      <w:r w:rsidR="00EA3470">
        <w:t xml:space="preserve"> define da Silva (2021)</w:t>
      </w:r>
      <w:r w:rsidRPr="007F5889">
        <w:t xml:space="preserve">. </w:t>
      </w:r>
    </w:p>
    <w:p w14:paraId="15FF95BD" w14:textId="6537FD6B" w:rsidR="00990049" w:rsidRDefault="007F5889" w:rsidP="007F5889">
      <w:r w:rsidRPr="007F5889">
        <w:t xml:space="preserve">Para lidar com </w:t>
      </w:r>
      <w:r w:rsidR="00EA3470">
        <w:t>tal</w:t>
      </w:r>
      <w:r w:rsidRPr="007F5889">
        <w:t xml:space="preserve"> </w:t>
      </w:r>
      <w:r w:rsidR="00536AD0" w:rsidRPr="007F5889">
        <w:t>dificuldade,</w:t>
      </w:r>
      <w:r w:rsidR="00536AD0">
        <w:t xml:space="preserve"> esta</w:t>
      </w:r>
      <w:r w:rsidRPr="007F5889">
        <w:t xml:space="preserve"> </w:t>
      </w:r>
      <w:r w:rsidR="00EA3470">
        <w:t>tese</w:t>
      </w:r>
      <w:r w:rsidRPr="007F5889">
        <w:t xml:space="preserve"> se concentr</w:t>
      </w:r>
      <w:r w:rsidR="00AB63B3">
        <w:t>ou</w:t>
      </w:r>
      <w:r w:rsidR="00536AD0">
        <w:t>,</w:t>
      </w:r>
      <w:r w:rsidRPr="007F5889">
        <w:t xml:space="preserve"> </w:t>
      </w:r>
      <w:r w:rsidR="00536AD0">
        <w:t>primeiramente</w:t>
      </w:r>
      <w:r w:rsidRPr="007F5889">
        <w:t xml:space="preserve"> </w:t>
      </w:r>
      <w:r w:rsidR="00536AD0">
        <w:t xml:space="preserve">em </w:t>
      </w:r>
      <w:r w:rsidRPr="007F5889">
        <w:t>um aspecto importante</w:t>
      </w:r>
      <w:r w:rsidR="00536AD0">
        <w:t xml:space="preserve"> </w:t>
      </w:r>
      <w:r w:rsidRPr="007F5889">
        <w:t>da limpeza de dados</w:t>
      </w:r>
      <w:r w:rsidR="00536AD0">
        <w:t>,</w:t>
      </w:r>
      <w:r w:rsidRPr="007F5889">
        <w:t xml:space="preserve"> </w:t>
      </w:r>
      <w:r w:rsidR="004677B2">
        <w:t>organizando</w:t>
      </w:r>
      <w:r w:rsidR="00536AD0">
        <w:t xml:space="preserve"> os</w:t>
      </w:r>
      <w:r w:rsidRPr="007F5889">
        <w:t xml:space="preserve"> dados</w:t>
      </w:r>
      <w:r w:rsidR="00536AD0">
        <w:t xml:space="preserve"> </w:t>
      </w:r>
      <w:r w:rsidR="004677B2">
        <w:t xml:space="preserve">compartilhados </w:t>
      </w:r>
      <w:r w:rsidR="00536AD0">
        <w:t>e</w:t>
      </w:r>
      <w:r w:rsidRPr="007F5889">
        <w:t xml:space="preserve"> estrutura</w:t>
      </w:r>
      <w:r w:rsidR="004677B2">
        <w:t>ndo</w:t>
      </w:r>
      <w:r w:rsidRPr="007F5889">
        <w:t xml:space="preserve"> </w:t>
      </w:r>
      <w:r w:rsidR="00536AD0">
        <w:t xml:space="preserve">o </w:t>
      </w:r>
      <w:r w:rsidRPr="007F5889">
        <w:t>conjunto</w:t>
      </w:r>
      <w:r w:rsidR="00536AD0">
        <w:t xml:space="preserve"> </w:t>
      </w:r>
      <w:r w:rsidRPr="007F5889">
        <w:t xml:space="preserve">de dados para facilitar a </w:t>
      </w:r>
      <w:r w:rsidR="00536AD0">
        <w:t xml:space="preserve">posterior </w:t>
      </w:r>
      <w:r w:rsidRPr="007F5889">
        <w:t>análise.</w:t>
      </w:r>
    </w:p>
    <w:p w14:paraId="28442ABD" w14:textId="7CDE8C0E" w:rsidR="00082FBA" w:rsidRDefault="00082FBA" w:rsidP="007F5889">
      <w:r>
        <w:t xml:space="preserve">Para tanto, a pesquisadora utilizou-se do apoio oferecido pelos recursos humanos e técnicos do Laboratório de Inteligência de Dados – </w:t>
      </w:r>
      <w:proofErr w:type="spellStart"/>
      <w:r>
        <w:t>LinDa</w:t>
      </w:r>
      <w:proofErr w:type="spellEnd"/>
      <w:r>
        <w:t xml:space="preserve">, </w:t>
      </w:r>
      <w:r w:rsidR="00023F9F">
        <w:t>grupo</w:t>
      </w:r>
      <w:r w:rsidR="0054442E">
        <w:t xml:space="preserve"> multidisciplinar</w:t>
      </w:r>
      <w:r w:rsidR="00023F9F">
        <w:t xml:space="preserve"> de pesquisa da UNESP-Bauru que tem como finalidade </w:t>
      </w:r>
      <w:r w:rsidR="0054442E">
        <w:t>apoiar e desenvolve</w:t>
      </w:r>
      <w:r w:rsidR="00023F9F" w:rsidRPr="00023F9F">
        <w:t>r pesquisas relacionadas à “</w:t>
      </w:r>
      <w:r w:rsidR="0054442E">
        <w:t>c</w:t>
      </w:r>
      <w:r w:rsidR="00023F9F" w:rsidRPr="00023F9F">
        <w:t xml:space="preserve">iência de </w:t>
      </w:r>
      <w:r w:rsidR="0054442E">
        <w:t>d</w:t>
      </w:r>
      <w:r w:rsidR="00023F9F" w:rsidRPr="00023F9F">
        <w:t>ados” e</w:t>
      </w:r>
      <w:r w:rsidR="0054442E">
        <w:t>,</w:t>
      </w:r>
      <w:r w:rsidR="00023F9F" w:rsidRPr="00023F9F">
        <w:t xml:space="preserve"> em particular</w:t>
      </w:r>
      <w:r w:rsidR="0054442E">
        <w:t>,</w:t>
      </w:r>
      <w:r w:rsidR="00023F9F" w:rsidRPr="00023F9F">
        <w:t xml:space="preserve"> estudar estruturas de dados </w:t>
      </w:r>
      <w:r w:rsidR="0054442E">
        <w:t xml:space="preserve">e suas aplicações </w:t>
      </w:r>
      <w:r w:rsidR="00394AFA" w:rsidRPr="00023F9F">
        <w:t>onde</w:t>
      </w:r>
      <w:r w:rsidR="00023F9F" w:rsidRPr="00023F9F">
        <w:t xml:space="preserve"> seja possível extrair "inteligência".</w:t>
      </w:r>
      <w:r w:rsidR="00394AFA">
        <w:t xml:space="preserve"> </w:t>
      </w:r>
    </w:p>
    <w:p w14:paraId="1F1427A4" w14:textId="17E2EB3F" w:rsidR="00394AFA" w:rsidRDefault="00F7244C" w:rsidP="007F5889">
      <w:r w:rsidRPr="00F7244C">
        <w:t xml:space="preserve">Inicialmente, os dados recebidos foram compilados pela pesquisadora em um </w:t>
      </w:r>
      <w:proofErr w:type="spellStart"/>
      <w:r w:rsidRPr="0094153D">
        <w:rPr>
          <w:i/>
          <w:iCs/>
        </w:rPr>
        <w:t>workbook</w:t>
      </w:r>
      <w:proofErr w:type="spellEnd"/>
      <w:r w:rsidRPr="00F7244C">
        <w:t xml:space="preserve"> utilizando o aplicativo de computador (software) Excel® da Microsoft®, constituído de diferentes tabelas formadas com todas as colunas e linhas das planilhas originais (</w:t>
      </w:r>
      <w:r w:rsidRPr="0094153D">
        <w:rPr>
          <w:i/>
          <w:iCs/>
        </w:rPr>
        <w:t>worksheets</w:t>
      </w:r>
      <w:r w:rsidRPr="00F7244C">
        <w:t>)</w:t>
      </w:r>
      <w:r w:rsidR="0094153D">
        <w:t xml:space="preserve"> </w:t>
      </w:r>
      <w:r w:rsidRPr="00F7244C">
        <w:t xml:space="preserve">compartilhadas. Uma amostra do </w:t>
      </w:r>
      <w:r w:rsidR="0094153D">
        <w:t>conteúdo</w:t>
      </w:r>
      <w:r w:rsidRPr="00F7244C">
        <w:t xml:space="preserve"> das planilhas de trabalho em Excel® com os dados brutos, ou </w:t>
      </w:r>
      <w:r w:rsidRPr="0094153D">
        <w:rPr>
          <w:i/>
          <w:iCs/>
        </w:rPr>
        <w:t>dados não numericamente organizados</w:t>
      </w:r>
      <w:r w:rsidRPr="00F7244C">
        <w:t xml:space="preserve">, é mostrada na Figura </w:t>
      </w:r>
      <w:proofErr w:type="spellStart"/>
      <w:r w:rsidRPr="00F7244C">
        <w:t>zzz</w:t>
      </w:r>
      <w:proofErr w:type="spellEnd"/>
      <w:r w:rsidR="009A289C">
        <w:t>.</w:t>
      </w:r>
    </w:p>
    <w:p w14:paraId="700DCD10" w14:textId="3C65B149" w:rsidR="009A289C" w:rsidRDefault="009A289C" w:rsidP="00AB69EE">
      <w:pPr>
        <w:pStyle w:val="Figuras"/>
      </w:pPr>
      <w:r>
        <w:t xml:space="preserve">Figura </w:t>
      </w:r>
      <w:proofErr w:type="spellStart"/>
      <w:r>
        <w:t>zzz</w:t>
      </w:r>
      <w:proofErr w:type="spellEnd"/>
      <w:r>
        <w:t xml:space="preserve">. </w:t>
      </w:r>
      <w:r w:rsidR="00AB69EE">
        <w:t>D</w:t>
      </w:r>
      <w:r w:rsidR="00AB69EE" w:rsidRPr="00AB69EE">
        <w:t>ados não numericamente organizados</w:t>
      </w:r>
      <w:r w:rsidR="00AB69EE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36"/>
      </w:tblGrid>
      <w:tr w:rsidR="006D2E3A" w14:paraId="566583AA" w14:textId="77777777" w:rsidTr="006D2E3A">
        <w:tc>
          <w:tcPr>
            <w:tcW w:w="4156" w:type="dxa"/>
          </w:tcPr>
          <w:p w14:paraId="451225D5" w14:textId="034C902E" w:rsidR="00BC5EC2" w:rsidRDefault="00C46A85" w:rsidP="00AB69EE">
            <w:pPr>
              <w:pStyle w:val="Figuras"/>
            </w:pPr>
            <w:r>
              <w:rPr>
                <w:noProof/>
              </w:rPr>
              <w:drawing>
                <wp:inline distT="0" distB="0" distL="0" distR="0" wp14:anchorId="2B43F154" wp14:editId="327CD540">
                  <wp:extent cx="2443480" cy="1527175"/>
                  <wp:effectExtent l="0" t="0" r="0" b="0"/>
                  <wp:docPr id="4" name="Imagem 4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abela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563" cy="153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64422ECC" w14:textId="3CB29654" w:rsidR="00BC5EC2" w:rsidRDefault="00BC5EC2" w:rsidP="00AB69EE">
            <w:pPr>
              <w:pStyle w:val="Figuras"/>
            </w:pPr>
            <w:r>
              <w:rPr>
                <w:noProof/>
              </w:rPr>
              <w:drawing>
                <wp:inline distT="0" distB="0" distL="0" distR="0" wp14:anchorId="2A3DED3B" wp14:editId="37518309">
                  <wp:extent cx="2438400" cy="1524000"/>
                  <wp:effectExtent l="0" t="0" r="0" b="0"/>
                  <wp:docPr id="2" name="Imagem 2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02" cy="153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E3A" w14:paraId="77346A8C" w14:textId="77777777" w:rsidTr="006D2E3A">
        <w:tc>
          <w:tcPr>
            <w:tcW w:w="4156" w:type="dxa"/>
          </w:tcPr>
          <w:p w14:paraId="545A52B3" w14:textId="717F08A4" w:rsidR="00BC5EC2" w:rsidRDefault="009C7CE8" w:rsidP="00AB69EE">
            <w:pPr>
              <w:pStyle w:val="Figuras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7B7C9B" wp14:editId="257C0D3E">
                  <wp:extent cx="2465324" cy="1540828"/>
                  <wp:effectExtent l="0" t="0" r="0" b="0"/>
                  <wp:docPr id="3" name="Imagem 3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62" cy="155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28238F12" w14:textId="6F3E4FD4" w:rsidR="00BC5EC2" w:rsidRDefault="006D2E3A" w:rsidP="00AB69EE">
            <w:pPr>
              <w:pStyle w:val="Figura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89797E" wp14:editId="507531A0">
                  <wp:extent cx="2484120" cy="1552575"/>
                  <wp:effectExtent l="0" t="0" r="5080" b="0"/>
                  <wp:docPr id="5" name="Imagem 5" descr="Interface gráfica do usuário, Aplicativo, Tabela, Exc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abela, Excel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80" cy="15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5FB0D" w14:textId="0E168D2F" w:rsidR="006D2E3A" w:rsidRDefault="006D2E3A" w:rsidP="00AB69EE">
      <w:pPr>
        <w:pStyle w:val="Figuras"/>
      </w:pPr>
      <w:r w:rsidRPr="006D2E3A">
        <w:t>Fonte: Elaborado pela pesquisadora (2022).</w:t>
      </w:r>
    </w:p>
    <w:p w14:paraId="1232E9B1" w14:textId="77777777" w:rsidR="0094153D" w:rsidRDefault="0094153D" w:rsidP="00AB69EE">
      <w:pPr>
        <w:pStyle w:val="Figuras"/>
      </w:pPr>
    </w:p>
    <w:p w14:paraId="74619E0D" w14:textId="40F7104D" w:rsidR="009A289C" w:rsidRDefault="00827078" w:rsidP="00B232BF">
      <w:r>
        <w:t xml:space="preserve">Como pode ser observado na Figura </w:t>
      </w:r>
      <w:proofErr w:type="spellStart"/>
      <w:r>
        <w:t>zzz</w:t>
      </w:r>
      <w:proofErr w:type="spellEnd"/>
      <w:r>
        <w:t xml:space="preserve">, algumas tabelas recebidas continham os dados primários recolhidos nas pesquisas diretamente dos questionários CEUEVE aplicados, outros foram enviados com dados faltantes e outros já </w:t>
      </w:r>
      <w:proofErr w:type="spellStart"/>
      <w:r>
        <w:t>pré</w:t>
      </w:r>
      <w:proofErr w:type="spellEnd"/>
      <w:r>
        <w:t xml:space="preserve">-processados com a </w:t>
      </w:r>
      <w:r w:rsidR="00B40A79">
        <w:t>decodificação dos estilos de uso.</w:t>
      </w:r>
    </w:p>
    <w:p w14:paraId="39FA6AF6" w14:textId="6C1E8E5A" w:rsidR="00A40426" w:rsidRDefault="00B40A79" w:rsidP="00B232BF">
      <w:r>
        <w:t xml:space="preserve">A próxima etapa do processo </w:t>
      </w:r>
      <w:r w:rsidR="00E60544">
        <w:t xml:space="preserve">se </w:t>
      </w:r>
      <w:r>
        <w:t xml:space="preserve">consistiu na </w:t>
      </w:r>
      <w:r w:rsidRPr="00E60544">
        <w:rPr>
          <w:i/>
          <w:iCs/>
        </w:rPr>
        <w:t>preparação dos dados</w:t>
      </w:r>
      <w:r w:rsidR="00E60544">
        <w:t xml:space="preserve"> recebidos, ainda utilizando os recursos do software Excel®. Segundo </w:t>
      </w:r>
      <w:r w:rsidR="00360187">
        <w:t>Wickham</w:t>
      </w:r>
      <w:r w:rsidR="00E60544">
        <w:t xml:space="preserve"> (2014), a</w:t>
      </w:r>
      <w:r w:rsidR="00E60544" w:rsidRPr="00E60544">
        <w:t xml:space="preserve"> preparação de dados é o processo de reunir, combinar, estruturar e organizar </w:t>
      </w:r>
      <w:r w:rsidR="00E60544">
        <w:t xml:space="preserve">os </w:t>
      </w:r>
      <w:r w:rsidR="00E60544" w:rsidRPr="00E60544">
        <w:t xml:space="preserve">dados </w:t>
      </w:r>
      <w:r w:rsidR="00E60544">
        <w:t xml:space="preserve">brutos </w:t>
      </w:r>
      <w:r w:rsidR="00E60544" w:rsidRPr="00E60544">
        <w:t xml:space="preserve">para que possam ser usados </w:t>
      </w:r>
      <w:r w:rsidR="00E60544">
        <w:t>nos procedimentos de AED</w:t>
      </w:r>
      <w:r w:rsidR="00E60544" w:rsidRPr="00E60544">
        <w:t xml:space="preserve"> </w:t>
      </w:r>
      <w:proofErr w:type="gramStart"/>
      <w:r w:rsidR="00E60544" w:rsidRPr="00E60544">
        <w:t xml:space="preserve">e </w:t>
      </w:r>
      <w:r w:rsidR="00E60544">
        <w:t>também</w:t>
      </w:r>
      <w:proofErr w:type="gramEnd"/>
      <w:r w:rsidR="00E60544">
        <w:t xml:space="preserve"> para os processos de </w:t>
      </w:r>
      <w:r w:rsidR="00E60544" w:rsidRPr="00E60544">
        <w:t>visualização d</w:t>
      </w:r>
      <w:r w:rsidR="00E60544">
        <w:t>esses</w:t>
      </w:r>
      <w:r w:rsidR="00E60544" w:rsidRPr="00E60544">
        <w:t xml:space="preserve"> dados. Os componentes da preparação de dados incluem</w:t>
      </w:r>
      <w:r w:rsidR="00E60544">
        <w:t xml:space="preserve">, de acordo com </w:t>
      </w:r>
      <w:r w:rsidR="00467811">
        <w:t xml:space="preserve">da </w:t>
      </w:r>
      <w:r w:rsidR="00E60544">
        <w:t>Silva (2021)</w:t>
      </w:r>
      <w:r w:rsidR="00B252F4">
        <w:t>:</w:t>
      </w:r>
      <w:r w:rsidR="00E60544">
        <w:t xml:space="preserve"> </w:t>
      </w:r>
      <w:r w:rsidR="00993AA4">
        <w:t>o</w:t>
      </w:r>
      <w:r w:rsidR="00E60544" w:rsidRPr="00E60544">
        <w:t xml:space="preserve"> pré-processamento de dados</w:t>
      </w:r>
      <w:r w:rsidR="00B252F4">
        <w:t>;</w:t>
      </w:r>
      <w:r w:rsidR="00E60544" w:rsidRPr="00E60544">
        <w:t xml:space="preserve"> </w:t>
      </w:r>
      <w:r w:rsidR="00993AA4">
        <w:t>documentação dos procedimentos utilizados</w:t>
      </w:r>
      <w:r w:rsidR="00B252F4">
        <w:t>;</w:t>
      </w:r>
      <w:r w:rsidR="00993AA4">
        <w:t xml:space="preserve"> </w:t>
      </w:r>
      <w:r w:rsidR="00E60544" w:rsidRPr="00E60544">
        <w:t xml:space="preserve">criação </w:t>
      </w:r>
      <w:r w:rsidR="00993AA4">
        <w:t>dos dicionários de dados</w:t>
      </w:r>
      <w:r w:rsidR="00B252F4">
        <w:t>;</w:t>
      </w:r>
      <w:r w:rsidR="00E60544" w:rsidRPr="00E60544">
        <w:t xml:space="preserve"> limpeza</w:t>
      </w:r>
      <w:r w:rsidR="00B252F4">
        <w:t xml:space="preserve">; </w:t>
      </w:r>
      <w:r w:rsidR="00E60544" w:rsidRPr="00E60544">
        <w:t>validação e transformação</w:t>
      </w:r>
      <w:r w:rsidR="00B252F4">
        <w:t>;</w:t>
      </w:r>
      <w:r w:rsidR="00993AA4">
        <w:t xml:space="preserve"> e</w:t>
      </w:r>
      <w:r w:rsidR="00E60544" w:rsidRPr="00E60544">
        <w:t xml:space="preserve"> envolve </w:t>
      </w:r>
      <w:r w:rsidR="00B252F4" w:rsidRPr="00E60544">
        <w:t xml:space="preserve">também </w:t>
      </w:r>
      <w:r w:rsidR="00993AA4">
        <w:t xml:space="preserve">buscar nas fontes </w:t>
      </w:r>
      <w:r w:rsidR="00993AA4" w:rsidRPr="00E60544">
        <w:t>externas</w:t>
      </w:r>
      <w:r w:rsidR="00993AA4">
        <w:t xml:space="preserve"> originais dos</w:t>
      </w:r>
      <w:r w:rsidR="00E60544" w:rsidRPr="00E60544">
        <w:t xml:space="preserve"> dados</w:t>
      </w:r>
      <w:r w:rsidR="00993AA4">
        <w:t xml:space="preserve"> a complementação dos dados faltantes (</w:t>
      </w:r>
      <w:proofErr w:type="spellStart"/>
      <w:r w:rsidR="00993AA4" w:rsidRPr="00E959AA">
        <w:rPr>
          <w:i/>
          <w:iCs/>
        </w:rPr>
        <w:t>missing</w:t>
      </w:r>
      <w:proofErr w:type="spellEnd"/>
      <w:r w:rsidR="00993AA4" w:rsidRPr="00E959AA">
        <w:rPr>
          <w:i/>
          <w:iCs/>
        </w:rPr>
        <w:t xml:space="preserve"> data</w:t>
      </w:r>
      <w:r w:rsidR="00993AA4">
        <w:t>)</w:t>
      </w:r>
      <w:r w:rsidR="00E60544" w:rsidRPr="00E60544">
        <w:t>.</w:t>
      </w:r>
      <w:r>
        <w:t xml:space="preserve"> </w:t>
      </w:r>
    </w:p>
    <w:p w14:paraId="1DCE0F50" w14:textId="6A90BADF" w:rsidR="00993AA4" w:rsidRDefault="00993AA4" w:rsidP="00B232BF">
      <w:r>
        <w:t xml:space="preserve">Para finalizar esta etapa, em </w:t>
      </w:r>
      <w:r w:rsidR="00F45EFB">
        <w:t>algumas das investigações</w:t>
      </w:r>
      <w:r>
        <w:t xml:space="preserve"> </w:t>
      </w:r>
      <w:r w:rsidR="00F45EFB">
        <w:t>recebida</w:t>
      </w:r>
      <w:r>
        <w:t>s a pesquisadora retorn</w:t>
      </w:r>
      <w:r w:rsidR="00F45EFB">
        <w:t>ou</w:t>
      </w:r>
      <w:r>
        <w:t xml:space="preserve"> o contato com os pesquisadores dos trabalhos selecionados </w:t>
      </w:r>
      <w:r w:rsidR="00F45EFB">
        <w:t>para</w:t>
      </w:r>
      <w:r>
        <w:t xml:space="preserve"> solicitar o envio </w:t>
      </w:r>
      <w:r w:rsidR="00F45EFB">
        <w:t>dos dados faltantes</w:t>
      </w:r>
      <w:r>
        <w:t xml:space="preserve"> </w:t>
      </w:r>
      <w:r w:rsidR="00E959AA">
        <w:t>bem como</w:t>
      </w:r>
      <w:r>
        <w:t xml:space="preserve"> </w:t>
      </w:r>
      <w:r w:rsidR="001F0910">
        <w:t xml:space="preserve">orientação e </w:t>
      </w:r>
      <w:r w:rsidR="00F45EFB">
        <w:t>apoio</w:t>
      </w:r>
      <w:r>
        <w:t xml:space="preserve"> no preenchimento d</w:t>
      </w:r>
      <w:r w:rsidR="00B7448D">
        <w:t>esse</w:t>
      </w:r>
      <w:r>
        <w:t xml:space="preserve">s </w:t>
      </w:r>
      <w:r w:rsidR="001F0910">
        <w:t>campos, um</w:t>
      </w:r>
      <w:r w:rsidR="00E959AA">
        <w:t xml:space="preserve">a tarefa </w:t>
      </w:r>
      <w:r w:rsidR="001F0910">
        <w:t xml:space="preserve">manual e </w:t>
      </w:r>
      <w:r w:rsidR="00E959AA">
        <w:t>criteriosa</w:t>
      </w:r>
      <w:r w:rsidR="006C2769">
        <w:t xml:space="preserve"> </w:t>
      </w:r>
      <w:r w:rsidR="00EC7ED2">
        <w:t xml:space="preserve">que demandou </w:t>
      </w:r>
      <w:r w:rsidR="00E959AA">
        <w:t>várias</w:t>
      </w:r>
      <w:r w:rsidR="00EC7ED2">
        <w:t xml:space="preserve"> semanas</w:t>
      </w:r>
      <w:r w:rsidR="001F0910">
        <w:t>.</w:t>
      </w:r>
    </w:p>
    <w:p w14:paraId="7066290B" w14:textId="3024AFFE" w:rsidR="00C243B4" w:rsidRDefault="00D779C6" w:rsidP="00B232BF">
      <w:r w:rsidRPr="00D779C6">
        <w:t xml:space="preserve">Após esta etapa inicial, os dados compartilhados foram compilados e geraram uma versão de trabalho do conjunto de dados em formato Excel®. Uma amostra do </w:t>
      </w:r>
      <w:proofErr w:type="spellStart"/>
      <w:r w:rsidRPr="00667620">
        <w:rPr>
          <w:i/>
          <w:iCs/>
        </w:rPr>
        <w:t>dataset</w:t>
      </w:r>
      <w:proofErr w:type="spellEnd"/>
      <w:r w:rsidRPr="00D779C6">
        <w:t xml:space="preserve"> pode ser visualizada na Figura </w:t>
      </w:r>
      <w:proofErr w:type="spellStart"/>
      <w:r w:rsidRPr="00D779C6">
        <w:t>aaa</w:t>
      </w:r>
      <w:proofErr w:type="spellEnd"/>
      <w:r w:rsidR="00C616ED">
        <w:t>.</w:t>
      </w:r>
    </w:p>
    <w:p w14:paraId="6306966E" w14:textId="77777777" w:rsidR="00C12D6E" w:rsidRDefault="00C12D6E" w:rsidP="00B232BF"/>
    <w:p w14:paraId="0507029A" w14:textId="4FA0E677" w:rsidR="00B7448D" w:rsidRDefault="000F4C99" w:rsidP="0040726C">
      <w:pPr>
        <w:pStyle w:val="Figuras"/>
      </w:pPr>
      <w:r>
        <w:t xml:space="preserve">Figura </w:t>
      </w:r>
      <w:proofErr w:type="spellStart"/>
      <w:r>
        <w:t>aaa</w:t>
      </w:r>
      <w:proofErr w:type="spellEnd"/>
      <w:r>
        <w:t xml:space="preserve">. </w:t>
      </w:r>
      <w:r w:rsidR="00027BA6">
        <w:t xml:space="preserve">Amostra do </w:t>
      </w:r>
      <w:proofErr w:type="spellStart"/>
      <w:r w:rsidR="00027BA6" w:rsidRPr="00667620">
        <w:rPr>
          <w:i/>
          <w:iCs/>
        </w:rPr>
        <w:t>dataset</w:t>
      </w:r>
      <w:proofErr w:type="spellEnd"/>
      <w:r w:rsidR="00027BA6">
        <w:t xml:space="preserve"> inicial de trabalho</w:t>
      </w:r>
    </w:p>
    <w:p w14:paraId="386900CC" w14:textId="3D184C79" w:rsidR="0040726C" w:rsidRDefault="0040726C" w:rsidP="0040726C">
      <w:pPr>
        <w:pStyle w:val="Figuras"/>
      </w:pPr>
      <w:r>
        <w:rPr>
          <w:noProof/>
        </w:rPr>
        <w:lastRenderedPageBreak/>
        <w:drawing>
          <wp:inline distT="0" distB="0" distL="0" distR="0" wp14:anchorId="683A819D" wp14:editId="63B73804">
            <wp:extent cx="5207000" cy="3254375"/>
            <wp:effectExtent l="0" t="0" r="0" b="0"/>
            <wp:docPr id="6" name="Imagem 6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, Exce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4" cy="32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D5C" w14:textId="77777777" w:rsidR="00A76E41" w:rsidRDefault="00A76E41" w:rsidP="00A76E41">
      <w:pPr>
        <w:pStyle w:val="Figuras"/>
      </w:pPr>
      <w:r w:rsidRPr="006D2E3A">
        <w:t>Fonte: Elaborado pela pesquisadora (2022).</w:t>
      </w:r>
    </w:p>
    <w:p w14:paraId="395BB132" w14:textId="0EC5D8AC" w:rsidR="0040726C" w:rsidRDefault="0040726C" w:rsidP="0040726C">
      <w:pPr>
        <w:pStyle w:val="Figuras"/>
      </w:pPr>
    </w:p>
    <w:p w14:paraId="7DA60CCD" w14:textId="5E87E0FA" w:rsidR="00C12D6E" w:rsidRPr="00660C2A" w:rsidRDefault="00C12D6E" w:rsidP="00C12D6E">
      <w:pPr>
        <w:rPr>
          <w:b/>
          <w:bCs/>
        </w:rPr>
      </w:pPr>
      <w:r w:rsidRPr="00660C2A">
        <w:rPr>
          <w:b/>
          <w:bCs/>
        </w:rPr>
        <w:t>4.2.3.2 Tratamento dos dados</w:t>
      </w:r>
    </w:p>
    <w:p w14:paraId="1DCEC6D7" w14:textId="2A2AAB04" w:rsidR="00500A04" w:rsidRDefault="002A23A5" w:rsidP="00C12D6E">
      <w:r>
        <w:t>Segundo da Silva (2021), u</w:t>
      </w:r>
      <w:r w:rsidRPr="002A23A5">
        <w:t>m dos principais objetivos da preparação de dados é garantir que os dados brutos que estão sendo preparados para processamento e análise sejam precisos e consistentes para que os resultados dos aplicativos de análise sejam válidos.</w:t>
      </w:r>
    </w:p>
    <w:p w14:paraId="41EF80FC" w14:textId="1B12CC7F" w:rsidR="002A23A5" w:rsidRDefault="002A23A5" w:rsidP="00C12D6E">
      <w:r>
        <w:t xml:space="preserve">Como visto na </w:t>
      </w:r>
      <w:r>
        <w:t xml:space="preserve">Figura </w:t>
      </w:r>
      <w:proofErr w:type="spellStart"/>
      <w:r>
        <w:t>zzz</w:t>
      </w:r>
      <w:proofErr w:type="spellEnd"/>
      <w:r>
        <w:t>, o</w:t>
      </w:r>
      <w:r w:rsidRPr="002A23A5">
        <w:t>s dados geralmente são criados com valores ausentes, imprecisões ou outros erros, e conjuntos de dados separados geralmente têm formatos diferentes que precisam ser reconciliados quando combinados. Corrigir erros de dados, validar a qualidade dos dados e consolidar conjuntos de dados são grandes partes dos projetos de preparação de dados</w:t>
      </w:r>
      <w:r w:rsidR="00467811">
        <w:t xml:space="preserve">, afirma </w:t>
      </w:r>
      <w:r w:rsidR="00360187">
        <w:t>Wickham</w:t>
      </w:r>
      <w:r w:rsidR="00467811">
        <w:t xml:space="preserve"> (2014)</w:t>
      </w:r>
      <w:r w:rsidRPr="002A23A5">
        <w:t>.</w:t>
      </w:r>
    </w:p>
    <w:p w14:paraId="1E882FF3" w14:textId="77777777" w:rsidR="00360187" w:rsidRDefault="00467811" w:rsidP="00C12D6E">
      <w:r w:rsidRPr="00467811">
        <w:t>A</w:t>
      </w:r>
      <w:r>
        <w:t>pós a fase inicial de</w:t>
      </w:r>
      <w:r w:rsidRPr="00467811">
        <w:t xml:space="preserve"> preparação de dados</w:t>
      </w:r>
      <w:r>
        <w:t>, a próxima etapa</w:t>
      </w:r>
      <w:r w:rsidRPr="00467811">
        <w:t xml:space="preserve"> envolve encontrar dados relevantes para garantir que os aplicativos de análise forneçam informações significativas e </w:t>
      </w:r>
      <w:r w:rsidRPr="00467811">
        <w:rPr>
          <w:i/>
          <w:iCs/>
        </w:rPr>
        <w:t>insights</w:t>
      </w:r>
      <w:r w:rsidRPr="00467811">
        <w:t xml:space="preserve"> acionáveis para a tomada de decisões. </w:t>
      </w:r>
    </w:p>
    <w:p w14:paraId="720B7633" w14:textId="6F46A9FE" w:rsidR="00500A04" w:rsidRDefault="00467811" w:rsidP="00C12D6E">
      <w:r w:rsidRPr="00467811">
        <w:t xml:space="preserve">Os </w:t>
      </w:r>
      <w:r w:rsidR="00360187" w:rsidRPr="00467811">
        <w:t xml:space="preserve">dados </w:t>
      </w:r>
      <w:r w:rsidR="00360187">
        <w:t xml:space="preserve">nesta nova etapa </w:t>
      </w:r>
      <w:r w:rsidRPr="00467811">
        <w:t>geralmente são enriquecidos e otimizados para torná-los mais informativos e úteis - por exemplo, combinando conjuntos de dados internos e externos</w:t>
      </w:r>
      <w:r w:rsidR="00642AF6">
        <w:t xml:space="preserve"> -</w:t>
      </w:r>
      <w:r w:rsidRPr="00467811">
        <w:t xml:space="preserve">, </w:t>
      </w:r>
      <w:proofErr w:type="gramStart"/>
      <w:r w:rsidRPr="00467811">
        <w:t>criando novos</w:t>
      </w:r>
      <w:proofErr w:type="gramEnd"/>
      <w:r w:rsidRPr="00467811">
        <w:t xml:space="preserve"> campos de dados, eliminando valores discrepantes e abordando conjuntos de dados desequilibrados que podem distorcer os resultados da análise.</w:t>
      </w:r>
      <w:r>
        <w:t xml:space="preserve"> Esta fase, de acordo com </w:t>
      </w:r>
      <w:r w:rsidR="00360187">
        <w:t>Wickham</w:t>
      </w:r>
      <w:r>
        <w:t xml:space="preserve"> (2014)</w:t>
      </w:r>
      <w:r w:rsidR="003205E6">
        <w:t>,</w:t>
      </w:r>
      <w:r>
        <w:t xml:space="preserve"> </w:t>
      </w:r>
      <w:r>
        <w:t>da Silva (2021)</w:t>
      </w:r>
      <w:r w:rsidR="003205E6">
        <w:t xml:space="preserve"> e </w:t>
      </w:r>
      <w:proofErr w:type="spellStart"/>
      <w:r w:rsidR="003205E6">
        <w:t>Askham</w:t>
      </w:r>
      <w:proofErr w:type="spellEnd"/>
      <w:r w:rsidR="003205E6">
        <w:t xml:space="preserve"> (2022)</w:t>
      </w:r>
      <w:r w:rsidR="003205E6">
        <w:t xml:space="preserve">, pode ser definida como </w:t>
      </w:r>
      <w:r w:rsidR="003205E6" w:rsidRPr="003205E6">
        <w:rPr>
          <w:b/>
          <w:bCs/>
        </w:rPr>
        <w:t>tratamento dos dados</w:t>
      </w:r>
      <w:r w:rsidR="003205E6">
        <w:t xml:space="preserve">. </w:t>
      </w:r>
    </w:p>
    <w:p w14:paraId="2D978BBB" w14:textId="75101993" w:rsidR="00A77A16" w:rsidRDefault="003205E6" w:rsidP="00A77A16">
      <w:r>
        <w:t xml:space="preserve">Portanto, na fase de tratamento, </w:t>
      </w:r>
      <w:r w:rsidR="00A77A16">
        <w:t>os dados</w:t>
      </w:r>
      <w:r w:rsidR="00A77A16">
        <w:t xml:space="preserve"> </w:t>
      </w:r>
      <w:r>
        <w:t xml:space="preserve">são estruturados e organizados para </w:t>
      </w:r>
      <w:r w:rsidR="00A77A16">
        <w:t>estar de acordo com</w:t>
      </w:r>
      <w:r>
        <w:t xml:space="preserve"> os requisitos da </w:t>
      </w:r>
      <w:r w:rsidR="00A92D07" w:rsidRPr="005877FF">
        <w:rPr>
          <w:b/>
          <w:bCs/>
          <w:i/>
          <w:iCs/>
        </w:rPr>
        <w:t>Análise Exploratória de Dados</w:t>
      </w:r>
      <w:r w:rsidR="00A92D07">
        <w:t xml:space="preserve"> (</w:t>
      </w:r>
      <w:r w:rsidR="00A92D07" w:rsidRPr="005877FF">
        <w:rPr>
          <w:b/>
          <w:bCs/>
        </w:rPr>
        <w:t>AED</w:t>
      </w:r>
      <w:r w:rsidR="00A92D07">
        <w:t>)</w:t>
      </w:r>
      <w:r>
        <w:t xml:space="preserve">. </w:t>
      </w:r>
      <w:r w:rsidR="00A77A16">
        <w:t xml:space="preserve">Além de serem estruturados, </w:t>
      </w:r>
      <w:r w:rsidR="00A77A16">
        <w:t xml:space="preserve">afirma da Silva (2021), </w:t>
      </w:r>
      <w:r w:rsidR="00A77A16">
        <w:t xml:space="preserve">os dados normalmente devem ser transformados em um formato </w:t>
      </w:r>
      <w:r w:rsidR="00A77A16">
        <w:t>padronizado</w:t>
      </w:r>
      <w:r w:rsidR="00A77A16">
        <w:t xml:space="preserve"> e utilizável</w:t>
      </w:r>
      <w:r w:rsidR="00A77A16">
        <w:t>, como p</w:t>
      </w:r>
      <w:r w:rsidR="00A77A16">
        <w:t>or exemplo, a criação de nov</w:t>
      </w:r>
      <w:r w:rsidR="0013117E">
        <w:t>a</w:t>
      </w:r>
      <w:r w:rsidR="00A77A16">
        <w:t xml:space="preserve">s </w:t>
      </w:r>
      <w:r w:rsidR="0013117E">
        <w:t>variáveis</w:t>
      </w:r>
      <w:r w:rsidR="00A77A16">
        <w:t xml:space="preserve"> ou colunas que agreg</w:t>
      </w:r>
      <w:r w:rsidR="004405CF">
        <w:t>ue</w:t>
      </w:r>
      <w:r w:rsidR="00A77A16">
        <w:t>m valores d</w:t>
      </w:r>
      <w:r w:rsidR="0013117E">
        <w:t>a</w:t>
      </w:r>
      <w:r w:rsidR="00A77A16">
        <w:t xml:space="preserve">s existentes. </w:t>
      </w:r>
      <w:r w:rsidR="004405CF" w:rsidRPr="004405CF">
        <w:t xml:space="preserve">O </w:t>
      </w:r>
      <w:r w:rsidR="004405CF" w:rsidRPr="004405CF">
        <w:rPr>
          <w:i/>
          <w:iCs/>
        </w:rPr>
        <w:t>enriquecimento</w:t>
      </w:r>
      <w:r w:rsidR="004405CF" w:rsidRPr="004405CF">
        <w:t xml:space="preserve"> de dados</w:t>
      </w:r>
      <w:r w:rsidR="004405CF">
        <w:t>,</w:t>
      </w:r>
      <w:r w:rsidR="004405CF" w:rsidRPr="004405CF">
        <w:t xml:space="preserve"> por outro lado, aprimora e otimiza os </w:t>
      </w:r>
      <w:proofErr w:type="spellStart"/>
      <w:r w:rsidR="004405CF" w:rsidRPr="004405CF">
        <w:rPr>
          <w:i/>
          <w:iCs/>
        </w:rPr>
        <w:t>datasets</w:t>
      </w:r>
      <w:proofErr w:type="spellEnd"/>
      <w:r w:rsidR="004405CF" w:rsidRPr="004405CF">
        <w:t xml:space="preserve"> conforme necessário, por meio de medidas como aumentar e adicionar dados, define </w:t>
      </w:r>
      <w:proofErr w:type="spellStart"/>
      <w:r w:rsidR="004405CF" w:rsidRPr="004405CF">
        <w:t>Askham</w:t>
      </w:r>
      <w:proofErr w:type="spellEnd"/>
      <w:r w:rsidR="004405CF" w:rsidRPr="004405CF">
        <w:t xml:space="preserve"> (2022)</w:t>
      </w:r>
      <w:r w:rsidR="00A77A16">
        <w:t>.</w:t>
      </w:r>
    </w:p>
    <w:p w14:paraId="77DD828E" w14:textId="46DACC42" w:rsidR="00955982" w:rsidRDefault="00955982" w:rsidP="00A77A16">
      <w:proofErr w:type="spellStart"/>
      <w:r w:rsidRPr="00955982">
        <w:rPr>
          <w:i/>
          <w:iCs/>
        </w:rPr>
        <w:t>Datasets</w:t>
      </w:r>
      <w:proofErr w:type="spellEnd"/>
      <w:r>
        <w:t xml:space="preserve">, </w:t>
      </w:r>
      <w:r>
        <w:t>são definidos por</w:t>
      </w:r>
      <w:r>
        <w:t xml:space="preserve"> Wickham e </w:t>
      </w:r>
      <w:proofErr w:type="spellStart"/>
      <w:r>
        <w:t>Grolemund</w:t>
      </w:r>
      <w:proofErr w:type="spellEnd"/>
      <w:r>
        <w:t xml:space="preserve"> (2017) </w:t>
      </w:r>
      <w:r>
        <w:t>como</w:t>
      </w:r>
      <w:r>
        <w:t xml:space="preserve"> grupos de dados relacionados compostos por uma ou mais tabelas, mas que podem ser manipuladas como uma unidade por um computador.  </w:t>
      </w:r>
    </w:p>
    <w:p w14:paraId="6FA537CD" w14:textId="67F70825" w:rsidR="003205E6" w:rsidRDefault="004405CF" w:rsidP="00A77A16">
      <w:r w:rsidRPr="004405CF">
        <w:lastRenderedPageBreak/>
        <w:t>Na etapa de tratamento</w:t>
      </w:r>
      <w:r w:rsidR="00A77A16">
        <w:t xml:space="preserve">, rotinas automatizadas </w:t>
      </w:r>
      <w:r w:rsidR="0013117E">
        <w:t xml:space="preserve">desenvolvidas em um </w:t>
      </w:r>
      <w:r w:rsidR="0013117E" w:rsidRPr="0013117E">
        <w:t xml:space="preserve">ambiente de desenvolvimento integrado </w:t>
      </w:r>
      <w:r w:rsidR="00A77A16">
        <w:t xml:space="preserve">são executadas nos dados para </w:t>
      </w:r>
      <w:r w:rsidR="00B840B3">
        <w:t xml:space="preserve">transformar, organizar e estruturar e </w:t>
      </w:r>
      <w:r w:rsidR="00A77A16">
        <w:t>validar sua consistência, integridade e precisão</w:t>
      </w:r>
      <w:r w:rsidR="00B840B3">
        <w:t xml:space="preserve"> (</w:t>
      </w:r>
      <w:proofErr w:type="gramStart"/>
      <w:r>
        <w:t xml:space="preserve">WICKHAM </w:t>
      </w:r>
      <w:r w:rsidR="00B840B3">
        <w:t>,</w:t>
      </w:r>
      <w:proofErr w:type="gramEnd"/>
      <w:r w:rsidR="00B840B3">
        <w:t xml:space="preserve"> </w:t>
      </w:r>
      <w:r w:rsidR="00B840B3">
        <w:t>2014)</w:t>
      </w:r>
      <w:r w:rsidR="00A77A16">
        <w:t xml:space="preserve">. Os dados </w:t>
      </w:r>
      <w:r w:rsidR="00B840B3">
        <w:t xml:space="preserve">assim </w:t>
      </w:r>
      <w:r w:rsidR="00A77A16">
        <w:t>preparados são então armazenados em um repositório e usados</w:t>
      </w:r>
      <w:r w:rsidR="00B840B3">
        <w:t xml:space="preserve"> </w:t>
      </w:r>
      <w:r w:rsidR="00A77A16">
        <w:t xml:space="preserve">diretamente </w:t>
      </w:r>
      <w:r w:rsidR="00B840B3">
        <w:t xml:space="preserve">para a AED </w:t>
      </w:r>
      <w:r w:rsidR="00A77A16">
        <w:t xml:space="preserve">ou </w:t>
      </w:r>
      <w:r w:rsidR="00B840B3">
        <w:t xml:space="preserve">então </w:t>
      </w:r>
      <w:r w:rsidR="00A77A16">
        <w:t xml:space="preserve">disponibilizados para </w:t>
      </w:r>
      <w:r w:rsidR="00B840B3">
        <w:t xml:space="preserve">que </w:t>
      </w:r>
      <w:r w:rsidR="00A77A16">
        <w:t xml:space="preserve">outros usuários </w:t>
      </w:r>
      <w:r w:rsidR="00B840B3">
        <w:t>possam também utilizá-los</w:t>
      </w:r>
      <w:r w:rsidR="00A77A16">
        <w:t>.</w:t>
      </w:r>
    </w:p>
    <w:p w14:paraId="20B79C19" w14:textId="0658CBBC" w:rsidR="003205E6" w:rsidRDefault="00B840B3" w:rsidP="00C12D6E">
      <w:pPr>
        <w:rPr>
          <w:b/>
          <w:bCs/>
        </w:rPr>
      </w:pPr>
      <w:r>
        <w:t xml:space="preserve">Para a realização das etapas de preparação, </w:t>
      </w:r>
      <w:r>
        <w:t>transforma</w:t>
      </w:r>
      <w:r>
        <w:t>ção</w:t>
      </w:r>
      <w:r>
        <w:t>, organiza</w:t>
      </w:r>
      <w:r>
        <w:t>ção</w:t>
      </w:r>
      <w:r>
        <w:t xml:space="preserve"> e estrutura</w:t>
      </w:r>
      <w:r>
        <w:t xml:space="preserve">ção serão utilizados nesta tese os recursos da </w:t>
      </w:r>
      <w:r w:rsidR="0004605F" w:rsidRPr="003D1C5A">
        <w:rPr>
          <w:b/>
          <w:bCs/>
        </w:rPr>
        <w:t>Linguagem R</w:t>
      </w:r>
      <w:r w:rsidR="008E6424">
        <w:rPr>
          <w:b/>
          <w:bCs/>
        </w:rPr>
        <w:t xml:space="preserve">, </w:t>
      </w:r>
      <w:r w:rsidR="0004605F" w:rsidRPr="0004605F">
        <w:t>um</w:t>
      </w:r>
      <w:r w:rsidR="008C7498">
        <w:t xml:space="preserve"> </w:t>
      </w:r>
      <w:r w:rsidR="008C7498" w:rsidRPr="008C7498">
        <w:rPr>
          <w:i/>
          <w:iCs/>
        </w:rPr>
        <w:t>software livre</w:t>
      </w:r>
      <w:r w:rsidR="008C7498">
        <w:t xml:space="preserve"> </w:t>
      </w:r>
      <w:r w:rsidR="0004605F" w:rsidRPr="0004605F">
        <w:t xml:space="preserve">de programação voltada </w:t>
      </w:r>
      <w:r w:rsidR="008C7498">
        <w:t>ao</w:t>
      </w:r>
      <w:r w:rsidR="0004605F" w:rsidRPr="0004605F">
        <w:t xml:space="preserve"> </w:t>
      </w:r>
      <w:r w:rsidR="008C7498">
        <w:t>tratamento</w:t>
      </w:r>
      <w:r w:rsidR="0004605F" w:rsidRPr="0004605F">
        <w:t>, análise e visualização de dados.</w:t>
      </w:r>
      <w:r w:rsidR="0004605F">
        <w:t xml:space="preserve"> </w:t>
      </w:r>
      <w:r w:rsidR="008E6424" w:rsidRPr="008E6424">
        <w:t xml:space="preserve">A linguagem é largamente </w:t>
      </w:r>
      <w:r w:rsidR="003C4C67">
        <w:t>utilizada</w:t>
      </w:r>
      <w:r w:rsidR="008E6424" w:rsidRPr="008E6424">
        <w:t xml:space="preserve"> </w:t>
      </w:r>
      <w:r w:rsidR="003C4C67">
        <w:t>por acadêmicos,</w:t>
      </w:r>
      <w:r w:rsidR="008E6424" w:rsidRPr="008E6424">
        <w:t xml:space="preserve"> estatísticos e analistas de dados para </w:t>
      </w:r>
      <w:r w:rsidR="003C4C67">
        <w:t>realizar projetos de</w:t>
      </w:r>
      <w:r w:rsidR="008E6424" w:rsidRPr="008E6424">
        <w:t xml:space="preserve"> </w:t>
      </w:r>
      <w:r w:rsidR="00A921E7">
        <w:t>AED</w:t>
      </w:r>
      <w:r w:rsidR="008E6424" w:rsidRPr="008E6424">
        <w:t>.</w:t>
      </w:r>
      <w:r w:rsidR="008E6424">
        <w:t xml:space="preserve"> F</w:t>
      </w:r>
      <w:r w:rsidR="0004605F" w:rsidRPr="0004605F">
        <w:t>oi criad</w:t>
      </w:r>
      <w:r w:rsidR="0004605F">
        <w:t>a</w:t>
      </w:r>
      <w:r w:rsidR="0004605F" w:rsidRPr="0004605F">
        <w:t xml:space="preserve"> originalmente no departamento de Estatística da Universidade de Auckland, Nova Zelândia</w:t>
      </w:r>
      <w:r w:rsidR="0004605F">
        <w:t xml:space="preserve"> e</w:t>
      </w:r>
      <w:r w:rsidR="0004605F" w:rsidRPr="0004605F">
        <w:t xml:space="preserve"> </w:t>
      </w:r>
      <w:r w:rsidR="00034C51">
        <w:t>sua manutenção é realizada</w:t>
      </w:r>
      <w:r w:rsidR="0004605F" w:rsidRPr="0004605F">
        <w:t xml:space="preserve"> por uma comunidade de colaboradores voluntários que contribuem </w:t>
      </w:r>
      <w:r w:rsidR="00034C51">
        <w:t>para melhoria e otimização da</w:t>
      </w:r>
      <w:r w:rsidR="0004605F" w:rsidRPr="0004605F">
        <w:t xml:space="preserve"> linguagem e com a expansão d</w:t>
      </w:r>
      <w:r w:rsidR="008E6424">
        <w:t>as suas</w:t>
      </w:r>
      <w:r w:rsidR="0004605F" w:rsidRPr="0004605F">
        <w:t xml:space="preserve"> funcionalidades </w:t>
      </w:r>
      <w:r w:rsidR="008E6424">
        <w:t xml:space="preserve">básicas </w:t>
      </w:r>
      <w:r w:rsidR="0004605F" w:rsidRPr="0004605F">
        <w:t xml:space="preserve">por </w:t>
      </w:r>
      <w:r w:rsidR="00034C51">
        <w:t xml:space="preserve">meio de </w:t>
      </w:r>
      <w:r w:rsidR="0004605F" w:rsidRPr="0004605F">
        <w:t>bibliotecas</w:t>
      </w:r>
      <w:r w:rsidR="00034C51">
        <w:t xml:space="preserve">, ou </w:t>
      </w:r>
      <w:proofErr w:type="spellStart"/>
      <w:r w:rsidR="00034C51">
        <w:rPr>
          <w:i/>
          <w:iCs/>
        </w:rPr>
        <w:t>packages</w:t>
      </w:r>
      <w:proofErr w:type="spellEnd"/>
      <w:r w:rsidR="00034C51">
        <w:rPr>
          <w:i/>
          <w:iCs/>
        </w:rPr>
        <w:t xml:space="preserve"> </w:t>
      </w:r>
      <w:r w:rsidR="0095263E">
        <w:t>residentes no repositório CRAN-R (</w:t>
      </w:r>
      <w:r w:rsidR="0095263E" w:rsidRPr="0095263E">
        <w:t xml:space="preserve">The </w:t>
      </w:r>
      <w:proofErr w:type="spellStart"/>
      <w:r w:rsidR="0095263E" w:rsidRPr="0095263E">
        <w:t>Comprehensive</w:t>
      </w:r>
      <w:proofErr w:type="spellEnd"/>
      <w:r w:rsidR="0095263E" w:rsidRPr="0095263E">
        <w:t xml:space="preserve"> R </w:t>
      </w:r>
      <w:proofErr w:type="spellStart"/>
      <w:r w:rsidR="0095263E" w:rsidRPr="0095263E">
        <w:t>Archive</w:t>
      </w:r>
      <w:proofErr w:type="spellEnd"/>
      <w:r w:rsidR="0095263E" w:rsidRPr="0095263E">
        <w:t xml:space="preserve"> Network</w:t>
      </w:r>
      <w:r w:rsidR="0095263E">
        <w:t>)</w:t>
      </w:r>
      <w:r w:rsidR="005C3CFD">
        <w:rPr>
          <w:rStyle w:val="Refdenotaderodap"/>
        </w:rPr>
        <w:footnoteReference w:id="1"/>
      </w:r>
      <w:r w:rsidR="008E6424">
        <w:t xml:space="preserve"> (</w:t>
      </w:r>
      <w:r w:rsidR="008E6424" w:rsidRPr="00310F23">
        <w:t>LINGUAGEM R</w:t>
      </w:r>
      <w:r w:rsidR="008E6424">
        <w:rPr>
          <w:b/>
          <w:bCs/>
        </w:rPr>
        <w:t xml:space="preserve">, </w:t>
      </w:r>
      <w:r w:rsidR="008E6424" w:rsidRPr="008E6424">
        <w:t>2022</w:t>
      </w:r>
      <w:r w:rsidR="008E6424">
        <w:rPr>
          <w:b/>
          <w:bCs/>
        </w:rPr>
        <w:t>)</w:t>
      </w:r>
      <w:r w:rsidR="008E6424">
        <w:rPr>
          <w:b/>
          <w:bCs/>
        </w:rPr>
        <w:t>.</w:t>
      </w:r>
    </w:p>
    <w:p w14:paraId="38B3A5D4" w14:textId="6E6BB224" w:rsidR="008C7498" w:rsidRDefault="005F4F22" w:rsidP="00C12D6E">
      <w:pPr>
        <w:rPr>
          <w:b/>
          <w:bCs/>
        </w:rPr>
      </w:pPr>
      <w:r>
        <w:t>C</w:t>
      </w:r>
      <w:r w:rsidRPr="005F4F22">
        <w:t xml:space="preserve">om o objetivo de </w:t>
      </w:r>
      <w:r>
        <w:t xml:space="preserve">facilitar e </w:t>
      </w:r>
      <w:r w:rsidRPr="005F4F22">
        <w:t xml:space="preserve">agilizar </w:t>
      </w:r>
      <w:r>
        <w:t>o</w:t>
      </w:r>
      <w:r w:rsidRPr="005F4F22">
        <w:t xml:space="preserve"> processo</w:t>
      </w:r>
      <w:r>
        <w:t xml:space="preserve"> de desenvolvimento d</w:t>
      </w:r>
      <w:r w:rsidR="003D1C5A">
        <w:t>o</w:t>
      </w:r>
      <w:r>
        <w:t xml:space="preserve">s </w:t>
      </w:r>
      <w:r w:rsidR="003D1C5A">
        <w:t>cálculos estatísticos</w:t>
      </w:r>
      <w:r>
        <w:t xml:space="preserve"> e </w:t>
      </w:r>
      <w:r w:rsidR="000F3824">
        <w:t>a confecção</w:t>
      </w:r>
      <w:r w:rsidR="003D1C5A">
        <w:t xml:space="preserve"> d</w:t>
      </w:r>
      <w:r w:rsidR="000F3824">
        <w:t>os</w:t>
      </w:r>
      <w:r w:rsidR="003D1C5A">
        <w:t xml:space="preserve"> </w:t>
      </w:r>
      <w:r>
        <w:t xml:space="preserve">gráficos </w:t>
      </w:r>
      <w:r w:rsidR="005C3CFD">
        <w:t xml:space="preserve">na linguagem R </w:t>
      </w:r>
      <w:r>
        <w:t xml:space="preserve">apresentados nesta tese, </w:t>
      </w:r>
      <w:r>
        <w:t xml:space="preserve">utilizou-se também </w:t>
      </w:r>
      <w:r>
        <w:t>o A</w:t>
      </w:r>
      <w:r w:rsidRPr="005F4F22">
        <w:t>mbiente de Desenvolvimento Integrado</w:t>
      </w:r>
      <w:r>
        <w:t xml:space="preserve"> (do inglês </w:t>
      </w:r>
      <w:proofErr w:type="spellStart"/>
      <w:r w:rsidRPr="005F4F22">
        <w:rPr>
          <w:i/>
          <w:iCs/>
        </w:rPr>
        <w:t>I</w:t>
      </w:r>
      <w:r w:rsidRPr="005F4F22">
        <w:rPr>
          <w:i/>
          <w:iCs/>
        </w:rPr>
        <w:t>ntegrated</w:t>
      </w:r>
      <w:proofErr w:type="spellEnd"/>
      <w:r w:rsidRPr="005F4F22">
        <w:rPr>
          <w:i/>
          <w:iCs/>
        </w:rPr>
        <w:t xml:space="preserve"> </w:t>
      </w:r>
      <w:proofErr w:type="spellStart"/>
      <w:r w:rsidRPr="005F4F22">
        <w:rPr>
          <w:i/>
          <w:iCs/>
        </w:rPr>
        <w:t>Development</w:t>
      </w:r>
      <w:proofErr w:type="spellEnd"/>
      <w:r w:rsidRPr="005F4F22">
        <w:rPr>
          <w:i/>
          <w:iCs/>
        </w:rPr>
        <w:t xml:space="preserve"> </w:t>
      </w:r>
      <w:proofErr w:type="spellStart"/>
      <w:r w:rsidRPr="005F4F22">
        <w:rPr>
          <w:i/>
          <w:iCs/>
        </w:rPr>
        <w:t>Environment</w:t>
      </w:r>
      <w:proofErr w:type="spellEnd"/>
      <w:r>
        <w:t xml:space="preserve"> – </w:t>
      </w:r>
      <w:r>
        <w:t>IDE</w:t>
      </w:r>
      <w:r>
        <w:t xml:space="preserve">) </w:t>
      </w:r>
      <w:proofErr w:type="spellStart"/>
      <w:r w:rsidRPr="003D1C5A">
        <w:rPr>
          <w:b/>
          <w:bCs/>
        </w:rPr>
        <w:t>RStudio</w:t>
      </w:r>
      <w:proofErr w:type="spellEnd"/>
      <w:r>
        <w:t xml:space="preserve">, </w:t>
      </w:r>
      <w:r>
        <w:t>um programa de computador</w:t>
      </w:r>
      <w:r w:rsidRPr="005F4F22">
        <w:t xml:space="preserve"> </w:t>
      </w:r>
      <w:r w:rsidR="00F85269" w:rsidRPr="00F85269">
        <w:t>de fonte aberta</w:t>
      </w:r>
      <w:r w:rsidR="00F85269">
        <w:t xml:space="preserve"> </w:t>
      </w:r>
      <w:r>
        <w:t xml:space="preserve">com </w:t>
      </w:r>
      <w:r w:rsidRPr="005F4F22">
        <w:t xml:space="preserve">características e ferramentas de apoio ao desenvolvimento </w:t>
      </w:r>
      <w:r w:rsidR="00F85269">
        <w:t xml:space="preserve">acelerado </w:t>
      </w:r>
      <w:r w:rsidRPr="005F4F22">
        <w:t xml:space="preserve">de software </w:t>
      </w:r>
      <w:r w:rsidR="003D1C5A">
        <w:t>(</w:t>
      </w:r>
      <w:r w:rsidR="003D1C5A" w:rsidRPr="00310F23">
        <w:t>LINGUAGEM R</w:t>
      </w:r>
      <w:r w:rsidR="003D1C5A">
        <w:rPr>
          <w:b/>
          <w:bCs/>
        </w:rPr>
        <w:t xml:space="preserve">, </w:t>
      </w:r>
      <w:r w:rsidR="003D1C5A" w:rsidRPr="008E6424">
        <w:t>2022</w:t>
      </w:r>
      <w:r w:rsidR="003D1C5A">
        <w:rPr>
          <w:b/>
          <w:bCs/>
        </w:rPr>
        <w:t>).</w:t>
      </w:r>
    </w:p>
    <w:p w14:paraId="664615B9" w14:textId="162C1E94" w:rsidR="00C12D6E" w:rsidRDefault="001F29C2" w:rsidP="00C12D6E">
      <w:r>
        <w:t xml:space="preserve">Portanto, como tarefa inicial para a </w:t>
      </w:r>
      <w:r>
        <w:t>organização e estruturação</w:t>
      </w:r>
      <w:r>
        <w:t xml:space="preserve"> dos dados, n</w:t>
      </w:r>
      <w:r w:rsidR="00C12D6E">
        <w:t xml:space="preserve">o Quadro </w:t>
      </w:r>
      <w:proofErr w:type="spellStart"/>
      <w:r w:rsidR="00C12D6E">
        <w:t>yyy</w:t>
      </w:r>
      <w:proofErr w:type="spellEnd"/>
      <w:r w:rsidR="00C12D6E">
        <w:t xml:space="preserve"> é possível visualizar o dicionário de dados com os nomes e as definições das variáveis utilizadas na </w:t>
      </w:r>
      <w:r w:rsidR="00C12D6E" w:rsidRPr="00A921E7">
        <w:t>AED</w:t>
      </w:r>
      <w:r w:rsidR="00C12D6E">
        <w:t xml:space="preserve"> desta tese. </w:t>
      </w:r>
    </w:p>
    <w:p w14:paraId="29BC40C9" w14:textId="443158E6" w:rsidR="00C12D6E" w:rsidRDefault="00C12D6E" w:rsidP="00C12D6E">
      <w:r>
        <w:t xml:space="preserve">Um glossário ou dicionário de dados, de acordo com </w:t>
      </w:r>
      <w:proofErr w:type="spellStart"/>
      <w:r>
        <w:t>Askham</w:t>
      </w:r>
      <w:proofErr w:type="spellEnd"/>
      <w:r>
        <w:t xml:space="preserve"> (2022), é utilizado para armazenar um conjunto limitado de metadados</w:t>
      </w:r>
      <w:r w:rsidR="00500A04">
        <w:rPr>
          <w:rStyle w:val="Refdenotaderodap"/>
        </w:rPr>
        <w:footnoteReference w:id="2"/>
      </w:r>
      <w:r>
        <w:t xml:space="preserve"> concentrados nos nomes e definições relacionadas aos dados físicos e objetos relacionados.</w:t>
      </w:r>
    </w:p>
    <w:p w14:paraId="360E2C0C" w14:textId="2255E4F5" w:rsidR="00C12D6E" w:rsidRDefault="005877FF" w:rsidP="00800663">
      <w:pPr>
        <w:jc w:val="center"/>
      </w:pPr>
      <w:r>
        <w:t>Q</w:t>
      </w:r>
      <w:r w:rsidRPr="005877FF">
        <w:t xml:space="preserve">uadro </w:t>
      </w:r>
      <w:proofErr w:type="spellStart"/>
      <w:r w:rsidRPr="005877FF">
        <w:t>yyy</w:t>
      </w:r>
      <w:proofErr w:type="spellEnd"/>
      <w:r w:rsidRPr="005877FF">
        <w:t>: Dicionário de dados</w:t>
      </w:r>
      <w:r w:rsidR="00316D04">
        <w:t>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250"/>
        <w:gridCol w:w="861"/>
        <w:gridCol w:w="4416"/>
        <w:gridCol w:w="1973"/>
      </w:tblGrid>
      <w:tr w:rsidR="00E271E3" w:rsidRPr="00F80B3C" w14:paraId="3994F3B3" w14:textId="0689B849" w:rsidTr="00667983">
        <w:tc>
          <w:tcPr>
            <w:tcW w:w="1250" w:type="dxa"/>
          </w:tcPr>
          <w:p w14:paraId="61F33036" w14:textId="3C7E6F87" w:rsidR="00E271E3" w:rsidRPr="00F80B3C" w:rsidRDefault="00E271E3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 xml:space="preserve">Nome da variável </w:t>
            </w:r>
          </w:p>
        </w:tc>
        <w:tc>
          <w:tcPr>
            <w:tcW w:w="861" w:type="dxa"/>
          </w:tcPr>
          <w:p w14:paraId="498D7DC7" w14:textId="7D88408E" w:rsidR="00E271E3" w:rsidRPr="00F80B3C" w:rsidRDefault="00E271E3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Tipo de variável</w:t>
            </w:r>
          </w:p>
        </w:tc>
        <w:tc>
          <w:tcPr>
            <w:tcW w:w="4416" w:type="dxa"/>
          </w:tcPr>
          <w:p w14:paraId="4A0CCD68" w14:textId="46D59FF7" w:rsidR="00E271E3" w:rsidRPr="00F80B3C" w:rsidRDefault="00E271E3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Conteúdo</w:t>
            </w:r>
          </w:p>
        </w:tc>
        <w:tc>
          <w:tcPr>
            <w:tcW w:w="1973" w:type="dxa"/>
          </w:tcPr>
          <w:p w14:paraId="6C6F8668" w14:textId="52FBD3DA" w:rsidR="00E271E3" w:rsidRPr="00F80B3C" w:rsidRDefault="00E271E3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Descrição</w:t>
            </w:r>
          </w:p>
        </w:tc>
      </w:tr>
      <w:tr w:rsidR="00A01DC1" w:rsidRPr="00F80B3C" w14:paraId="1C79278F" w14:textId="77777777" w:rsidTr="00667983">
        <w:tc>
          <w:tcPr>
            <w:tcW w:w="1250" w:type="dxa"/>
          </w:tcPr>
          <w:p w14:paraId="0BC73A18" w14:textId="11D54524" w:rsidR="00A01DC1" w:rsidRPr="004D7C94" w:rsidRDefault="00A01DC1" w:rsidP="00E271E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pesquisador</w:t>
            </w:r>
          </w:p>
        </w:tc>
        <w:tc>
          <w:tcPr>
            <w:tcW w:w="861" w:type="dxa"/>
          </w:tcPr>
          <w:p w14:paraId="750C6BD4" w14:textId="1B63CDA9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78919E4C" w14:textId="77777777" w:rsidR="00A01DC1" w:rsidRPr="00F80B3C" w:rsidRDefault="00A01DC1" w:rsidP="00E271E3">
            <w:pPr>
              <w:rPr>
                <w:sz w:val="20"/>
                <w:szCs w:val="20"/>
              </w:rPr>
            </w:pPr>
          </w:p>
        </w:tc>
        <w:tc>
          <w:tcPr>
            <w:tcW w:w="1973" w:type="dxa"/>
          </w:tcPr>
          <w:p w14:paraId="0572B43C" w14:textId="2EC822B5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Nome do(s) pesquisador(es) responsável(</w:t>
            </w:r>
            <w:proofErr w:type="spellStart"/>
            <w:r w:rsidRPr="00F80B3C">
              <w:rPr>
                <w:sz w:val="20"/>
                <w:szCs w:val="20"/>
              </w:rPr>
              <w:t>is</w:t>
            </w:r>
            <w:proofErr w:type="spellEnd"/>
            <w:r w:rsidRPr="00F80B3C">
              <w:rPr>
                <w:sz w:val="20"/>
                <w:szCs w:val="20"/>
              </w:rPr>
              <w:t>) pela pesquisa</w:t>
            </w:r>
          </w:p>
        </w:tc>
      </w:tr>
      <w:tr w:rsidR="00A01DC1" w:rsidRPr="00F80B3C" w14:paraId="65FEE627" w14:textId="77777777" w:rsidTr="00667983">
        <w:tc>
          <w:tcPr>
            <w:tcW w:w="1250" w:type="dxa"/>
          </w:tcPr>
          <w:p w14:paraId="50691DD1" w14:textId="6BEA2ED7" w:rsidR="00A01DC1" w:rsidRPr="004D7C94" w:rsidRDefault="00A01DC1" w:rsidP="00E271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D7C94">
              <w:rPr>
                <w:b/>
                <w:bCs/>
                <w:sz w:val="20"/>
                <w:szCs w:val="20"/>
              </w:rPr>
              <w:t>data.ano</w:t>
            </w:r>
            <w:proofErr w:type="spellEnd"/>
          </w:p>
        </w:tc>
        <w:tc>
          <w:tcPr>
            <w:tcW w:w="861" w:type="dxa"/>
          </w:tcPr>
          <w:p w14:paraId="6BA9BBBB" w14:textId="192618B5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data</w:t>
            </w:r>
          </w:p>
        </w:tc>
        <w:tc>
          <w:tcPr>
            <w:tcW w:w="4416" w:type="dxa"/>
          </w:tcPr>
          <w:p w14:paraId="6993E8D8" w14:textId="2A2D44AE" w:rsidR="00A01DC1" w:rsidRPr="00F80B3C" w:rsidRDefault="00A01DC1" w:rsidP="00E271E3">
            <w:pPr>
              <w:rPr>
                <w:sz w:val="20"/>
                <w:szCs w:val="20"/>
              </w:rPr>
            </w:pPr>
            <w:proofErr w:type="spellStart"/>
            <w:r w:rsidRPr="00F80B3C">
              <w:rPr>
                <w:sz w:val="20"/>
                <w:szCs w:val="20"/>
              </w:rPr>
              <w:t>dd</w:t>
            </w:r>
            <w:proofErr w:type="spellEnd"/>
            <w:r w:rsidRPr="00F80B3C">
              <w:rPr>
                <w:sz w:val="20"/>
                <w:szCs w:val="20"/>
              </w:rPr>
              <w:t>/mm/</w:t>
            </w:r>
            <w:proofErr w:type="spellStart"/>
            <w:r w:rsidRPr="00F80B3C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973" w:type="dxa"/>
          </w:tcPr>
          <w:p w14:paraId="6A58A6AB" w14:textId="66567648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Dia, mês e ano em que o questionário foi aplicado</w:t>
            </w:r>
          </w:p>
        </w:tc>
      </w:tr>
      <w:tr w:rsidR="00A01DC1" w:rsidRPr="00F80B3C" w14:paraId="0B54EB63" w14:textId="77777777" w:rsidTr="00667983">
        <w:tc>
          <w:tcPr>
            <w:tcW w:w="1250" w:type="dxa"/>
          </w:tcPr>
          <w:p w14:paraId="3D430F0B" w14:textId="20B53262" w:rsidR="00A01DC1" w:rsidRPr="004D7C94" w:rsidRDefault="00A01DC1" w:rsidP="00E271E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pais</w:t>
            </w:r>
          </w:p>
        </w:tc>
        <w:tc>
          <w:tcPr>
            <w:tcW w:w="861" w:type="dxa"/>
          </w:tcPr>
          <w:p w14:paraId="50A4ED84" w14:textId="76EA39E9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6238B698" w14:textId="7011579B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Brasil</w:t>
            </w:r>
            <w:r w:rsidR="003B0B03"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Espanha</w:t>
            </w:r>
            <w:r w:rsidR="003B0B03"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México ou Portugal</w:t>
            </w:r>
          </w:p>
        </w:tc>
        <w:tc>
          <w:tcPr>
            <w:tcW w:w="1973" w:type="dxa"/>
          </w:tcPr>
          <w:p w14:paraId="34C1D6A9" w14:textId="10EA23AA" w:rsidR="00A01DC1" w:rsidRPr="00F80B3C" w:rsidRDefault="00A01DC1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Países onde o questionário CEUEV foi aplicado</w:t>
            </w:r>
          </w:p>
        </w:tc>
      </w:tr>
      <w:tr w:rsidR="00A01DC1" w:rsidRPr="00F80B3C" w14:paraId="5F58EFBC" w14:textId="77777777" w:rsidTr="00667983">
        <w:tc>
          <w:tcPr>
            <w:tcW w:w="1250" w:type="dxa"/>
          </w:tcPr>
          <w:p w14:paraId="6754111B" w14:textId="64C34637" w:rsidR="00A01DC1" w:rsidRPr="004D7C94" w:rsidRDefault="00A01DC1" w:rsidP="00E271E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D7C94">
              <w:rPr>
                <w:b/>
                <w:bCs/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861" w:type="dxa"/>
          </w:tcPr>
          <w:p w14:paraId="1F211533" w14:textId="26B037AE" w:rsidR="00A01DC1" w:rsidRPr="00F80B3C" w:rsidRDefault="00F80B3C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5336F794" w14:textId="086AFA9F" w:rsidR="00A01DC1" w:rsidRPr="00F80B3C" w:rsidRDefault="00F80B3C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Feminino</w:t>
            </w:r>
            <w:r w:rsidR="003B0B03">
              <w:rPr>
                <w:sz w:val="20"/>
                <w:szCs w:val="20"/>
              </w:rPr>
              <w:t>;</w:t>
            </w:r>
            <w:r w:rsidRPr="00F80B3C">
              <w:rPr>
                <w:sz w:val="20"/>
                <w:szCs w:val="20"/>
              </w:rPr>
              <w:t xml:space="preserve"> </w:t>
            </w:r>
            <w:proofErr w:type="gramStart"/>
            <w:r w:rsidRPr="00F80B3C">
              <w:rPr>
                <w:sz w:val="20"/>
                <w:szCs w:val="20"/>
              </w:rPr>
              <w:t>Masculino</w:t>
            </w:r>
            <w:proofErr w:type="gramEnd"/>
            <w:r w:rsidRPr="00F80B3C">
              <w:rPr>
                <w:sz w:val="20"/>
                <w:szCs w:val="20"/>
              </w:rPr>
              <w:t xml:space="preserve"> ou NR</w:t>
            </w:r>
          </w:p>
        </w:tc>
        <w:tc>
          <w:tcPr>
            <w:tcW w:w="1973" w:type="dxa"/>
          </w:tcPr>
          <w:p w14:paraId="7EC4CF7D" w14:textId="087A7275" w:rsidR="00A01DC1" w:rsidRPr="00F80B3C" w:rsidRDefault="00F80B3C" w:rsidP="00E271E3">
            <w:pPr>
              <w:rPr>
                <w:sz w:val="20"/>
                <w:szCs w:val="20"/>
              </w:rPr>
            </w:pPr>
            <w:r w:rsidRPr="00F80B3C">
              <w:rPr>
                <w:sz w:val="20"/>
                <w:szCs w:val="20"/>
              </w:rPr>
              <w:t>Gênero do inquirido</w:t>
            </w:r>
          </w:p>
        </w:tc>
      </w:tr>
      <w:tr w:rsidR="00A01DC1" w:rsidRPr="00BA5B3B" w14:paraId="767B5685" w14:textId="77777777" w:rsidTr="00667983">
        <w:tc>
          <w:tcPr>
            <w:tcW w:w="1250" w:type="dxa"/>
          </w:tcPr>
          <w:p w14:paraId="256E9678" w14:textId="42CB2253" w:rsidR="00A01DC1" w:rsidRPr="004D7C94" w:rsidRDefault="00A01DC1" w:rsidP="00E271E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861" w:type="dxa"/>
          </w:tcPr>
          <w:p w14:paraId="1E8F4E1D" w14:textId="7C801BAD" w:rsidR="00A01DC1" w:rsidRPr="00BA5B3B" w:rsidRDefault="0001196A" w:rsidP="00E271E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6215110F" w14:textId="20053770" w:rsidR="00572F6E" w:rsidRDefault="0001196A" w:rsidP="00E271E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de 11 a 14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14 a 17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17 a 20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</w:t>
            </w:r>
          </w:p>
          <w:p w14:paraId="0D5EC1BF" w14:textId="7ECF29CB" w:rsidR="00BA5B3B" w:rsidRDefault="0001196A" w:rsidP="00E271E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t>de 20 a 30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30 a 40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40 a 50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</w:t>
            </w:r>
          </w:p>
          <w:p w14:paraId="7AB4842D" w14:textId="4A3DBE34" w:rsidR="00A01DC1" w:rsidRPr="00BA5B3B" w:rsidRDefault="0001196A" w:rsidP="00E271E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lastRenderedPageBreak/>
              <w:t>de 50 a 60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de 60 a 70 anos</w:t>
            </w:r>
            <w:r w:rsidR="004D7C94">
              <w:rPr>
                <w:sz w:val="20"/>
                <w:szCs w:val="20"/>
              </w:rPr>
              <w:t>;</w:t>
            </w:r>
            <w:r w:rsidRPr="00BA5B3B">
              <w:rPr>
                <w:sz w:val="20"/>
                <w:szCs w:val="20"/>
              </w:rPr>
              <w:t xml:space="preserve"> acima de 70 anos.</w:t>
            </w:r>
          </w:p>
        </w:tc>
        <w:tc>
          <w:tcPr>
            <w:tcW w:w="1973" w:type="dxa"/>
          </w:tcPr>
          <w:p w14:paraId="7A3FA3C9" w14:textId="752354D7" w:rsidR="00A01DC1" w:rsidRPr="00BA5B3B" w:rsidRDefault="0001196A" w:rsidP="00E271E3">
            <w:pPr>
              <w:rPr>
                <w:sz w:val="20"/>
                <w:szCs w:val="20"/>
              </w:rPr>
            </w:pPr>
            <w:r w:rsidRPr="00BA5B3B">
              <w:rPr>
                <w:sz w:val="20"/>
                <w:szCs w:val="20"/>
              </w:rPr>
              <w:lastRenderedPageBreak/>
              <w:t>Faixa etária dos respondentes</w:t>
            </w:r>
          </w:p>
        </w:tc>
      </w:tr>
      <w:tr w:rsidR="00BA5B3B" w:rsidRPr="00BA5B3B" w14:paraId="145FC810" w14:textId="77777777" w:rsidTr="00667983">
        <w:tc>
          <w:tcPr>
            <w:tcW w:w="1250" w:type="dxa"/>
          </w:tcPr>
          <w:p w14:paraId="2B648EB6" w14:textId="7D6976BD" w:rsidR="00BA5B3B" w:rsidRPr="004D7C94" w:rsidRDefault="004D7C94" w:rsidP="00E271E3">
            <w:pPr>
              <w:rPr>
                <w:b/>
                <w:bCs/>
                <w:sz w:val="20"/>
                <w:szCs w:val="20"/>
              </w:rPr>
            </w:pPr>
            <w:r w:rsidRPr="004D7C94">
              <w:rPr>
                <w:b/>
                <w:bCs/>
                <w:sz w:val="20"/>
                <w:szCs w:val="20"/>
              </w:rPr>
              <w:t>e</w:t>
            </w:r>
            <w:r w:rsidR="00BA5B3B" w:rsidRPr="004D7C94">
              <w:rPr>
                <w:b/>
                <w:bCs/>
                <w:sz w:val="20"/>
                <w:szCs w:val="20"/>
              </w:rPr>
              <w:t>stilo</w:t>
            </w:r>
          </w:p>
        </w:tc>
        <w:tc>
          <w:tcPr>
            <w:tcW w:w="861" w:type="dxa"/>
          </w:tcPr>
          <w:p w14:paraId="4BC3B282" w14:textId="4FDA6873" w:rsidR="00BA5B3B" w:rsidRPr="00BA5B3B" w:rsidRDefault="00BA5B3B" w:rsidP="00E2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4416" w:type="dxa"/>
          </w:tcPr>
          <w:p w14:paraId="20760B79" w14:textId="77777777" w:rsidR="00800663" w:rsidRDefault="00BA5B3B" w:rsidP="00E271E3">
            <w:pPr>
              <w:rPr>
                <w:sz w:val="20"/>
                <w:szCs w:val="20"/>
              </w:rPr>
            </w:pPr>
            <w:r w:rsidRPr="009D6740">
              <w:rPr>
                <w:b/>
                <w:bCs/>
                <w:sz w:val="20"/>
                <w:szCs w:val="20"/>
              </w:rPr>
              <w:t>Estilo de Uso A</w:t>
            </w:r>
            <w:r w:rsidRPr="00BA5B3B">
              <w:rPr>
                <w:sz w:val="20"/>
                <w:szCs w:val="20"/>
              </w:rPr>
              <w:t>:</w:t>
            </w:r>
            <w:r w:rsidR="00572F6E"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Uso Participativo no Espaço Virtual; </w:t>
            </w:r>
          </w:p>
          <w:p w14:paraId="60E4B62F" w14:textId="77777777" w:rsidR="00800663" w:rsidRDefault="00BA5B3B" w:rsidP="00E271E3">
            <w:pPr>
              <w:rPr>
                <w:sz w:val="20"/>
                <w:szCs w:val="20"/>
              </w:rPr>
            </w:pPr>
            <w:r w:rsidRPr="009D6740">
              <w:rPr>
                <w:b/>
                <w:bCs/>
                <w:sz w:val="20"/>
                <w:szCs w:val="20"/>
              </w:rPr>
              <w:t>Estilo de Uso B</w:t>
            </w:r>
            <w:r w:rsidRPr="00BA5B3B">
              <w:rPr>
                <w:sz w:val="20"/>
                <w:szCs w:val="20"/>
              </w:rPr>
              <w:t>:</w:t>
            </w:r>
            <w:r w:rsidR="00572F6E"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Busca e Pesquisa no Espaço Virtual; </w:t>
            </w:r>
          </w:p>
          <w:p w14:paraId="5FE27376" w14:textId="6BA2D57B" w:rsidR="00572F6E" w:rsidRDefault="00BA5B3B" w:rsidP="00E271E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Estilo de Uso C</w:t>
            </w:r>
            <w:r w:rsidRPr="00BA5B3B">
              <w:rPr>
                <w:sz w:val="20"/>
                <w:szCs w:val="20"/>
              </w:rPr>
              <w:t>:</w:t>
            </w:r>
            <w:r w:rsidR="00572F6E"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Estruturação e Planejamento no Espaço Virtual; </w:t>
            </w:r>
          </w:p>
          <w:p w14:paraId="45785E04" w14:textId="685177CA" w:rsidR="00572F6E" w:rsidRDefault="00BA5B3B" w:rsidP="00E271E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Estilo de Uso D</w:t>
            </w:r>
            <w:r w:rsidRPr="00BA5B3B">
              <w:rPr>
                <w:sz w:val="20"/>
                <w:szCs w:val="20"/>
              </w:rPr>
              <w:t>:</w:t>
            </w:r>
            <w:r w:rsidR="00572F6E">
              <w:rPr>
                <w:sz w:val="20"/>
                <w:szCs w:val="20"/>
              </w:rPr>
              <w:t xml:space="preserve"> </w:t>
            </w:r>
            <w:r w:rsidRPr="00BA5B3B">
              <w:rPr>
                <w:sz w:val="20"/>
                <w:szCs w:val="20"/>
              </w:rPr>
              <w:t xml:space="preserve">Ação Concreta e Produção no Espaço Virtual; </w:t>
            </w:r>
          </w:p>
          <w:p w14:paraId="2DA40FA0" w14:textId="0D7465F7" w:rsidR="00BA5B3B" w:rsidRPr="00BA5B3B" w:rsidRDefault="00BA5B3B" w:rsidP="00E271E3">
            <w:pPr>
              <w:rPr>
                <w:sz w:val="20"/>
                <w:szCs w:val="20"/>
              </w:rPr>
            </w:pPr>
            <w:r w:rsidRPr="006A484F">
              <w:rPr>
                <w:b/>
                <w:bCs/>
                <w:sz w:val="20"/>
                <w:szCs w:val="20"/>
              </w:rPr>
              <w:t>Não Identificado</w:t>
            </w:r>
          </w:p>
        </w:tc>
        <w:tc>
          <w:tcPr>
            <w:tcW w:w="1973" w:type="dxa"/>
          </w:tcPr>
          <w:p w14:paraId="09F84445" w14:textId="38BD42D5" w:rsidR="00BA5B3B" w:rsidRPr="00BA5B3B" w:rsidRDefault="00735C8D" w:rsidP="00E271E3">
            <w:pPr>
              <w:rPr>
                <w:sz w:val="20"/>
                <w:szCs w:val="20"/>
              </w:rPr>
            </w:pPr>
            <w:r w:rsidRPr="00735C8D">
              <w:rPr>
                <w:sz w:val="20"/>
                <w:szCs w:val="20"/>
              </w:rPr>
              <w:t>Estilos de uso do espaço virtual definidos em BARROS (2013)</w:t>
            </w:r>
          </w:p>
        </w:tc>
      </w:tr>
    </w:tbl>
    <w:p w14:paraId="17B81FA4" w14:textId="77777777" w:rsidR="00667983" w:rsidRDefault="00667983" w:rsidP="00667983">
      <w:pPr>
        <w:pStyle w:val="Figuras"/>
      </w:pPr>
      <w:r>
        <w:t>Fonte: Elaborado pela pesquisadora (2022).</w:t>
      </w:r>
    </w:p>
    <w:p w14:paraId="2F6ECE92" w14:textId="3C9C1628" w:rsidR="00667983" w:rsidRDefault="00667983" w:rsidP="000B7515">
      <w:pPr>
        <w:spacing w:before="120"/>
      </w:pPr>
      <w:r>
        <w:t xml:space="preserve">De acordo com Silva, Peres e </w:t>
      </w:r>
      <w:proofErr w:type="spellStart"/>
      <w:r>
        <w:t>Boscarioli</w:t>
      </w:r>
      <w:proofErr w:type="spellEnd"/>
      <w:r>
        <w:t xml:space="preserve"> (2016) a AED compreende, em conceitos estatísticos a análise descritiva, uma ferramenta capaz de descrever ou resumir dados, mostrando aspectos importantes do conjunto de dados (em inglês </w:t>
      </w:r>
      <w:proofErr w:type="spellStart"/>
      <w:r w:rsidRPr="00955982">
        <w:rPr>
          <w:i/>
          <w:iCs/>
        </w:rPr>
        <w:t>datasets</w:t>
      </w:r>
      <w:proofErr w:type="spellEnd"/>
      <w:r>
        <w:t>) como o tipo de distribuição associada aos valores mais representativos do conjunto, e permitindo criar visualizações referentes à tais aspectos</w:t>
      </w:r>
      <w:r w:rsidR="00955982">
        <w:t>.</w:t>
      </w:r>
      <w:r>
        <w:t xml:space="preserve"> </w:t>
      </w:r>
    </w:p>
    <w:p w14:paraId="63819A02" w14:textId="48F77D66" w:rsidR="00316D04" w:rsidRDefault="00667983" w:rsidP="00667983">
      <w:r>
        <w:t>De forma geral, a análise exploratória é uma abordagem à análise de conjuntos de dados de modo a resumir suas características principais, frequentemente com métodos visuais. Um modelo estatístico pode ou não ser usado, mas primariamente a AED tem como objetivo observar o que os dados podem nos dizer além da modelagem formal ou do processo de teste de hipóteses (WICKHAM e GROLEMUND, 2017).</w:t>
      </w:r>
    </w:p>
    <w:p w14:paraId="435504D5" w14:textId="77777777" w:rsidR="00B10F3E" w:rsidRDefault="00B10F3E" w:rsidP="00B10F3E">
      <w:pPr>
        <w:spacing w:before="120" w:after="120"/>
        <w:rPr>
          <w:b/>
          <w:bCs/>
        </w:rPr>
      </w:pPr>
      <w:r w:rsidRPr="00660C2A">
        <w:rPr>
          <w:b/>
          <w:bCs/>
        </w:rPr>
        <w:t>4.2.3.</w:t>
      </w:r>
      <w:r>
        <w:rPr>
          <w:b/>
          <w:bCs/>
        </w:rPr>
        <w:t>3</w:t>
      </w:r>
      <w:r w:rsidRPr="00660C2A">
        <w:rPr>
          <w:b/>
          <w:bCs/>
        </w:rPr>
        <w:t xml:space="preserve"> Tra</w:t>
      </w:r>
      <w:r>
        <w:rPr>
          <w:b/>
          <w:bCs/>
        </w:rPr>
        <w:t xml:space="preserve">nsformação </w:t>
      </w:r>
      <w:r w:rsidRPr="00660C2A">
        <w:rPr>
          <w:b/>
          <w:bCs/>
        </w:rPr>
        <w:t>dos dados</w:t>
      </w:r>
    </w:p>
    <w:p w14:paraId="6F8016CB" w14:textId="1FF75160" w:rsidR="00310F23" w:rsidRDefault="00310F23" w:rsidP="00C12D6E"/>
    <w:p w14:paraId="6DF98B71" w14:textId="19675767" w:rsidR="00310F23" w:rsidRDefault="00310F23" w:rsidP="00C12D6E"/>
    <w:p w14:paraId="22BE9979" w14:textId="5D5EDAA4" w:rsidR="00310F23" w:rsidRPr="00310F23" w:rsidRDefault="00310F23" w:rsidP="00C12D6E">
      <w:pPr>
        <w:rPr>
          <w:b/>
          <w:bCs/>
        </w:rPr>
      </w:pPr>
      <w:r w:rsidRPr="00310F23">
        <w:rPr>
          <w:b/>
          <w:bCs/>
        </w:rPr>
        <w:t>REFERÊNCIAS</w:t>
      </w:r>
    </w:p>
    <w:p w14:paraId="540A063A" w14:textId="77777777" w:rsidR="006A117B" w:rsidRDefault="006A117B" w:rsidP="006A117B">
      <w:r w:rsidRPr="006A117B">
        <w:rPr>
          <w:b/>
          <w:bCs/>
          <w:lang w:val="en-US"/>
        </w:rPr>
        <w:t>WICKHAM</w:t>
      </w:r>
      <w:r w:rsidRPr="006A117B">
        <w:rPr>
          <w:lang w:val="en-US"/>
        </w:rPr>
        <w:t xml:space="preserve">, H. Tidy Data. Journal of Statistical Software, [S. l.], v. 59, n. 10, p. 1–23, 2014. </w:t>
      </w:r>
      <w:r>
        <w:t>DOI: 10.18637/</w:t>
      </w:r>
      <w:proofErr w:type="gramStart"/>
      <w:r>
        <w:t>jss.v059.i</w:t>
      </w:r>
      <w:proofErr w:type="gramEnd"/>
      <w:r>
        <w:t xml:space="preserve">10. Disponível em: https://www.jstatsoft.org/index.php/jss/article/view/v059i10. Acesso em: 26 jul. 2022. </w:t>
      </w:r>
    </w:p>
    <w:p w14:paraId="19C0318D" w14:textId="1F9DC26D" w:rsidR="006A117B" w:rsidRPr="006A117B" w:rsidRDefault="006A117B" w:rsidP="006A117B">
      <w:r w:rsidRPr="006A117B">
        <w:rPr>
          <w:b/>
          <w:bCs/>
        </w:rPr>
        <w:t>da SILVA</w:t>
      </w:r>
      <w:r>
        <w:t xml:space="preserve">, D. Higienização de dados: o que é e 7 boas práticas para realizá-la. Blog da </w:t>
      </w:r>
      <w:proofErr w:type="spellStart"/>
      <w:r>
        <w:t>Zendesk</w:t>
      </w:r>
      <w:proofErr w:type="spellEnd"/>
      <w:r>
        <w:t xml:space="preserve">, 11 </w:t>
      </w:r>
      <w:proofErr w:type="spellStart"/>
      <w:r>
        <w:t>ago</w:t>
      </w:r>
      <w:proofErr w:type="spellEnd"/>
      <w:r>
        <w:t xml:space="preserve"> 2021. Disponível em: &lt;https://www.zendesk.com.br/blog/</w:t>
      </w:r>
      <w:proofErr w:type="spellStart"/>
      <w:r>
        <w:t>higienizacao</w:t>
      </w:r>
      <w:proofErr w:type="spellEnd"/>
      <w:r>
        <w:t>-</w:t>
      </w:r>
      <w:proofErr w:type="spellStart"/>
      <w:r>
        <w:t>de-dados</w:t>
      </w:r>
      <w:proofErr w:type="spellEnd"/>
      <w:r>
        <w:t>/&gt;. Acesso em: 26 jun. 2022.</w:t>
      </w:r>
    </w:p>
    <w:p w14:paraId="18E8F2CA" w14:textId="6D6B2CFE" w:rsidR="006A117B" w:rsidRDefault="00310F23" w:rsidP="00C12D6E">
      <w:r w:rsidRPr="0004605F">
        <w:rPr>
          <w:b/>
          <w:bCs/>
        </w:rPr>
        <w:t>LINGUAGEM R</w:t>
      </w:r>
      <w:r w:rsidRPr="00310F23">
        <w:t xml:space="preserve">. In: WIKIPÉDIA, a enciclopédia livre. Flórida: </w:t>
      </w:r>
      <w:proofErr w:type="spellStart"/>
      <w:r w:rsidRPr="00310F23">
        <w:t>Wikimedia</w:t>
      </w:r>
      <w:proofErr w:type="spellEnd"/>
      <w:r w:rsidRPr="00310F23">
        <w:t xml:space="preserve"> Foundation, 2022. Disponível em: &lt;https://pt.wikipedia.org/w/index.php?title=R_(linguagem_de_programa%C3%A7%C3%A3o)&amp;oldid=63783140&gt;. Acesso em: 13 jun. 2022.</w:t>
      </w:r>
    </w:p>
    <w:p w14:paraId="41AED22A" w14:textId="77777777" w:rsidR="006D5D0C" w:rsidRPr="002B5684" w:rsidRDefault="006D5D0C" w:rsidP="006D5D0C">
      <w:r w:rsidRPr="006D5D0C">
        <w:rPr>
          <w:lang w:val="en-US"/>
        </w:rPr>
        <w:t xml:space="preserve">ASKHAM. N. Data Glossary or Data Dictionary? The Data Governance Coach. 14 </w:t>
      </w:r>
      <w:proofErr w:type="spellStart"/>
      <w:r w:rsidRPr="006D5D0C">
        <w:rPr>
          <w:lang w:val="en-US"/>
        </w:rPr>
        <w:t>nov.</w:t>
      </w:r>
      <w:proofErr w:type="spellEnd"/>
      <w:r w:rsidRPr="006D5D0C">
        <w:rPr>
          <w:lang w:val="en-US"/>
        </w:rPr>
        <w:t xml:space="preserve"> 2017. </w:t>
      </w:r>
      <w:r w:rsidRPr="002B5684">
        <w:t xml:space="preserve">Disponível em: </w:t>
      </w:r>
      <w:hyperlink r:id="rId13" w:history="1">
        <w:r w:rsidRPr="003E70C1">
          <w:rPr>
            <w:rStyle w:val="Hyperlink"/>
          </w:rPr>
          <w:t>https://www.nicolaaskham.com/blog/2017/11/8/what-is-a-data-glossary-and-how-is-it-different-from-a-data-dictionary</w:t>
        </w:r>
      </w:hyperlink>
      <w:r>
        <w:t>. Acesso em 08 mai. 2022.</w:t>
      </w:r>
    </w:p>
    <w:p w14:paraId="6AC16641" w14:textId="77777777" w:rsidR="006D5D0C" w:rsidRDefault="006D5D0C" w:rsidP="006D5D0C">
      <w:r>
        <w:t xml:space="preserve">BARROS, D. M. V. </w:t>
      </w:r>
      <w:proofErr w:type="spellStart"/>
      <w:r w:rsidRPr="00A456D6">
        <w:t>Diseño</w:t>
      </w:r>
      <w:proofErr w:type="spellEnd"/>
      <w:r w:rsidRPr="00A456D6">
        <w:t xml:space="preserve"> y </w:t>
      </w:r>
      <w:proofErr w:type="spellStart"/>
      <w:r w:rsidRPr="00A456D6">
        <w:t>aplicación</w:t>
      </w:r>
      <w:proofErr w:type="spellEnd"/>
      <w:r w:rsidRPr="00A456D6">
        <w:t xml:space="preserve"> </w:t>
      </w:r>
      <w:proofErr w:type="spellStart"/>
      <w:r w:rsidRPr="00A456D6">
        <w:t>del</w:t>
      </w:r>
      <w:proofErr w:type="spellEnd"/>
      <w:r w:rsidRPr="00A456D6">
        <w:t xml:space="preserve"> </w:t>
      </w:r>
      <w:proofErr w:type="spellStart"/>
      <w:r w:rsidRPr="00A456D6">
        <w:t>Cuestionario</w:t>
      </w:r>
      <w:proofErr w:type="spellEnd"/>
      <w:r w:rsidRPr="00A456D6">
        <w:t xml:space="preserve"> Estilo de Uso </w:t>
      </w:r>
      <w:proofErr w:type="spellStart"/>
      <w:r w:rsidRPr="00A456D6">
        <w:t>Espacio</w:t>
      </w:r>
      <w:proofErr w:type="spellEnd"/>
      <w:r w:rsidRPr="00A456D6">
        <w:t xml:space="preserve"> Virtual (CEUEV)</w:t>
      </w:r>
      <w:r>
        <w:t xml:space="preserve">. In CUE, J. L. G, </w:t>
      </w:r>
      <w:r w:rsidRPr="00367E62">
        <w:t xml:space="preserve">Estilos de </w:t>
      </w:r>
      <w:proofErr w:type="spellStart"/>
      <w:r w:rsidRPr="00367E62">
        <w:t>aprendizaje</w:t>
      </w:r>
      <w:proofErr w:type="spellEnd"/>
      <w:r w:rsidRPr="00367E62">
        <w:t xml:space="preserve"> y </w:t>
      </w:r>
      <w:proofErr w:type="spellStart"/>
      <w:r w:rsidRPr="00367E62">
        <w:t>otras</w:t>
      </w:r>
      <w:proofErr w:type="spellEnd"/>
      <w:r w:rsidRPr="00367E62">
        <w:t xml:space="preserve"> perspectivas pedagógicas </w:t>
      </w:r>
      <w:proofErr w:type="spellStart"/>
      <w:r w:rsidRPr="00367E62">
        <w:t>del</w:t>
      </w:r>
      <w:proofErr w:type="spellEnd"/>
      <w:r w:rsidRPr="00367E62">
        <w:t xml:space="preserve"> </w:t>
      </w:r>
      <w:proofErr w:type="spellStart"/>
      <w:r w:rsidRPr="00367E62">
        <w:t>siglo</w:t>
      </w:r>
      <w:proofErr w:type="spellEnd"/>
      <w:r w:rsidRPr="00367E62">
        <w:t xml:space="preserve"> XXI</w:t>
      </w:r>
      <w:r>
        <w:t xml:space="preserve">. México: </w:t>
      </w:r>
      <w:proofErr w:type="spellStart"/>
      <w:r w:rsidRPr="00367E62">
        <w:t>Colegio</w:t>
      </w:r>
      <w:proofErr w:type="spellEnd"/>
      <w:r w:rsidRPr="00367E62">
        <w:t xml:space="preserve"> de </w:t>
      </w:r>
      <w:proofErr w:type="spellStart"/>
      <w:r w:rsidRPr="00367E62">
        <w:t>Postgraduados</w:t>
      </w:r>
      <w:proofErr w:type="spellEnd"/>
      <w:r>
        <w:t>, 2013. P 149-164.</w:t>
      </w:r>
    </w:p>
    <w:p w14:paraId="187CB304" w14:textId="77777777" w:rsidR="006D5D0C" w:rsidRPr="00682D29" w:rsidRDefault="006D5D0C" w:rsidP="006D5D0C">
      <w:pPr>
        <w:rPr>
          <w:lang w:val="en-US"/>
        </w:rPr>
      </w:pPr>
      <w:r w:rsidRPr="00A8597B">
        <w:t xml:space="preserve">HAN, J.; KAMBER, M.; PEI, J. (2011). </w:t>
      </w:r>
      <w:r w:rsidRPr="00082643">
        <w:rPr>
          <w:lang w:val="en-US"/>
        </w:rPr>
        <w:t xml:space="preserve">Data Mining: Concepts and Techniques (3rd ed.). </w:t>
      </w:r>
      <w:r w:rsidRPr="00682D29">
        <w:rPr>
          <w:lang w:val="en-US"/>
        </w:rPr>
        <w:t>Morgan Kaufmann. ISBN 978-0-12-381479-1.</w:t>
      </w:r>
    </w:p>
    <w:p w14:paraId="02EC6D69" w14:textId="77777777" w:rsidR="006D5D0C" w:rsidRPr="00682D29" w:rsidRDefault="006D5D0C" w:rsidP="006D5D0C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 xml:space="preserve">KOTU, V. Data Science: Concepts and Practice. </w:t>
      </w:r>
      <w:r w:rsidRPr="00682D29">
        <w:rPr>
          <w:shd w:val="clear" w:color="auto" w:fill="FFFFFF"/>
        </w:rPr>
        <w:t>Cambridge: Morgan Kaufmann, 2019.</w:t>
      </w:r>
    </w:p>
    <w:p w14:paraId="432DF72A" w14:textId="77777777" w:rsidR="006D5D0C" w:rsidRDefault="006D5D0C" w:rsidP="006D5D0C">
      <w:pPr>
        <w:rPr>
          <w:shd w:val="clear" w:color="auto" w:fill="FFFFFF"/>
        </w:rPr>
      </w:pPr>
      <w:r>
        <w:rPr>
          <w:shd w:val="clear" w:color="auto" w:fill="FFFFFF"/>
        </w:rPr>
        <w:t xml:space="preserve">METADADOS. In: WIKIPÉDIA, a enciclopédia livre. Flórida: </w:t>
      </w:r>
      <w:proofErr w:type="spellStart"/>
      <w:r>
        <w:rPr>
          <w:shd w:val="clear" w:color="auto" w:fill="FFFFFF"/>
        </w:rPr>
        <w:t>Wikimedia</w:t>
      </w:r>
      <w:proofErr w:type="spellEnd"/>
      <w:r>
        <w:rPr>
          <w:shd w:val="clear" w:color="auto" w:fill="FFFFFF"/>
        </w:rPr>
        <w:t xml:space="preserve"> Foundation, 2022. Disponível em: </w:t>
      </w:r>
      <w:r>
        <w:rPr>
          <w:shd w:val="clear" w:color="auto" w:fill="FFFFFF"/>
        </w:rPr>
        <w:lastRenderedPageBreak/>
        <w:t>&lt;</w:t>
      </w:r>
      <w:hyperlink r:id="rId1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https://pt.wikipedia.org/w/index.php?title=Metadados&amp;oldid=63544067</w:t>
        </w:r>
      </w:hyperlink>
      <w:r>
        <w:rPr>
          <w:shd w:val="clear" w:color="auto" w:fill="FFFFFF"/>
        </w:rPr>
        <w:t>&gt;. Acesso em: 08 mai. 2022.</w:t>
      </w:r>
    </w:p>
    <w:p w14:paraId="556FCB91" w14:textId="77777777" w:rsidR="006D5D0C" w:rsidRPr="00196947" w:rsidRDefault="006D5D0C" w:rsidP="006D5D0C">
      <w:pPr>
        <w:rPr>
          <w:shd w:val="clear" w:color="auto" w:fill="FFFFFF"/>
        </w:rPr>
      </w:pPr>
      <w:r w:rsidRPr="00196947">
        <w:rPr>
          <w:shd w:val="clear" w:color="auto" w:fill="FFFFFF"/>
        </w:rPr>
        <w:t xml:space="preserve">SILVA, Leandro Augusto da, PERES, </w:t>
      </w:r>
      <w:proofErr w:type="spellStart"/>
      <w:r w:rsidRPr="00196947">
        <w:rPr>
          <w:shd w:val="clear" w:color="auto" w:fill="FFFFFF"/>
        </w:rPr>
        <w:t>Sarajane</w:t>
      </w:r>
      <w:proofErr w:type="spellEnd"/>
      <w:r w:rsidRPr="00196947">
        <w:rPr>
          <w:shd w:val="clear" w:color="auto" w:fill="FFFFFF"/>
        </w:rPr>
        <w:t xml:space="preserve"> Marques, BOSCARIOLI, </w:t>
      </w:r>
      <w:proofErr w:type="spellStart"/>
      <w:r w:rsidRPr="00196947">
        <w:rPr>
          <w:shd w:val="clear" w:color="auto" w:fill="FFFFFF"/>
        </w:rPr>
        <w:t>Clodis</w:t>
      </w:r>
      <w:proofErr w:type="spellEnd"/>
      <w:r w:rsidRPr="00196947">
        <w:rPr>
          <w:shd w:val="clear" w:color="auto" w:fill="FFFFFF"/>
        </w:rPr>
        <w:t xml:space="preserve">. Introdução à Mineração de Dados com Aplicações em R. Rio de Janeiro: Elsevier, 2016. </w:t>
      </w:r>
    </w:p>
    <w:p w14:paraId="3CE16B31" w14:textId="77777777" w:rsidR="006D5D0C" w:rsidRPr="00682D29" w:rsidRDefault="006D5D0C" w:rsidP="006D5D0C">
      <w:pPr>
        <w:rPr>
          <w:shd w:val="clear" w:color="auto" w:fill="FFFFFF"/>
          <w:lang w:val="en-US"/>
        </w:rPr>
      </w:pPr>
      <w:r w:rsidRPr="00196947">
        <w:rPr>
          <w:shd w:val="clear" w:color="auto" w:fill="FFFFFF"/>
          <w:lang w:val="en-US"/>
        </w:rPr>
        <w:t xml:space="preserve">TYAGI, Amit Kumar. Data Science and Data Analytics: Opportunities and Challenges. </w:t>
      </w:r>
      <w:proofErr w:type="spellStart"/>
      <w:r w:rsidRPr="00682D29">
        <w:rPr>
          <w:shd w:val="clear" w:color="auto" w:fill="FFFFFF"/>
          <w:lang w:val="en-US"/>
        </w:rPr>
        <w:t>Flórida</w:t>
      </w:r>
      <w:proofErr w:type="spellEnd"/>
      <w:r w:rsidRPr="00682D29">
        <w:rPr>
          <w:shd w:val="clear" w:color="auto" w:fill="FFFFFF"/>
          <w:lang w:val="en-US"/>
        </w:rPr>
        <w:t>: CRC Press, 2022.</w:t>
      </w:r>
    </w:p>
    <w:p w14:paraId="2EDA17C2" w14:textId="77777777" w:rsidR="006D5D0C" w:rsidRDefault="006D5D0C" w:rsidP="006D5D0C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>WICKHA</w:t>
      </w:r>
      <w:r>
        <w:rPr>
          <w:shd w:val="clear" w:color="auto" w:fill="FFFFFF"/>
          <w:lang w:val="en-US"/>
        </w:rPr>
        <w:t>M</w:t>
      </w:r>
      <w:r w:rsidRPr="00196947">
        <w:rPr>
          <w:shd w:val="clear" w:color="auto" w:fill="FFFFFF"/>
          <w:lang w:val="en-US"/>
        </w:rPr>
        <w:t xml:space="preserve">, Hadley, GROLEMUND, Garret. R for Data Science: </w:t>
      </w:r>
      <w:proofErr w:type="spellStart"/>
      <w:r w:rsidRPr="00196947">
        <w:rPr>
          <w:shd w:val="clear" w:color="auto" w:fill="FFFFFF"/>
          <w:lang w:val="en-US"/>
        </w:rPr>
        <w:t>Imort</w:t>
      </w:r>
      <w:proofErr w:type="spellEnd"/>
      <w:r w:rsidRPr="00196947">
        <w:rPr>
          <w:shd w:val="clear" w:color="auto" w:fill="FFFFFF"/>
          <w:lang w:val="en-US"/>
        </w:rPr>
        <w:t xml:space="preserve">, Tidy, Transform, Visualize and Model Data. </w:t>
      </w:r>
      <w:r w:rsidRPr="00196947">
        <w:rPr>
          <w:shd w:val="clear" w:color="auto" w:fill="FFFFFF"/>
        </w:rPr>
        <w:t xml:space="preserve">Sebastopol: </w:t>
      </w:r>
      <w:proofErr w:type="spellStart"/>
      <w:r w:rsidRPr="00196947">
        <w:rPr>
          <w:shd w:val="clear" w:color="auto" w:fill="FFFFFF"/>
        </w:rPr>
        <w:t>O'Relly</w:t>
      </w:r>
      <w:proofErr w:type="spellEnd"/>
      <w:r w:rsidRPr="00196947">
        <w:rPr>
          <w:shd w:val="clear" w:color="auto" w:fill="FFFFFF"/>
        </w:rPr>
        <w:t xml:space="preserve"> Media, 2017.</w:t>
      </w:r>
    </w:p>
    <w:p w14:paraId="7FCE48F6" w14:textId="77777777" w:rsidR="006D5D0C" w:rsidRDefault="006D5D0C" w:rsidP="006D5D0C">
      <w:pPr>
        <w:rPr>
          <w:shd w:val="clear" w:color="auto" w:fill="FFFFFF"/>
        </w:rPr>
      </w:pPr>
    </w:p>
    <w:p w14:paraId="5135509A" w14:textId="39DBD608" w:rsidR="00955982" w:rsidRDefault="00955982" w:rsidP="006D5D0C"/>
    <w:sectPr w:rsidR="00955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C901" w14:textId="77777777" w:rsidR="005A62A7" w:rsidRDefault="005A62A7" w:rsidP="00500A04">
      <w:pPr>
        <w:spacing w:after="0"/>
      </w:pPr>
      <w:r>
        <w:separator/>
      </w:r>
    </w:p>
  </w:endnote>
  <w:endnote w:type="continuationSeparator" w:id="0">
    <w:p w14:paraId="5DACD1F9" w14:textId="77777777" w:rsidR="005A62A7" w:rsidRDefault="005A62A7" w:rsidP="00500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A9AC" w14:textId="77777777" w:rsidR="005A62A7" w:rsidRDefault="005A62A7" w:rsidP="00500A04">
      <w:pPr>
        <w:spacing w:after="0"/>
      </w:pPr>
      <w:r>
        <w:separator/>
      </w:r>
    </w:p>
  </w:footnote>
  <w:footnote w:type="continuationSeparator" w:id="0">
    <w:p w14:paraId="6F294AFE" w14:textId="77777777" w:rsidR="005A62A7" w:rsidRDefault="005A62A7" w:rsidP="00500A04">
      <w:pPr>
        <w:spacing w:after="0"/>
      </w:pPr>
      <w:r>
        <w:continuationSeparator/>
      </w:r>
    </w:p>
  </w:footnote>
  <w:footnote w:id="1">
    <w:p w14:paraId="29CF279B" w14:textId="54315FD5" w:rsidR="005C3CFD" w:rsidRPr="005C3CFD" w:rsidRDefault="005C3CFD" w:rsidP="005C3CFD">
      <w:pPr>
        <w:rPr>
          <w:sz w:val="20"/>
          <w:szCs w:val="20"/>
        </w:rPr>
      </w:pPr>
      <w:r w:rsidRPr="005C3CFD">
        <w:rPr>
          <w:rStyle w:val="Refdenotaderodap"/>
          <w:sz w:val="20"/>
          <w:szCs w:val="20"/>
        </w:rPr>
        <w:footnoteRef/>
      </w:r>
      <w:r w:rsidRPr="005C3CFD">
        <w:rPr>
          <w:sz w:val="20"/>
          <w:szCs w:val="20"/>
        </w:rPr>
        <w:t xml:space="preserve"> </w:t>
      </w:r>
      <w:hyperlink r:id="rId1" w:history="1">
        <w:r w:rsidRPr="00917EE8">
          <w:rPr>
            <w:rStyle w:val="Hyperlink"/>
            <w:sz w:val="20"/>
            <w:szCs w:val="20"/>
          </w:rPr>
          <w:t>https://cran.r-project.org/</w:t>
        </w:r>
      </w:hyperlink>
      <w:r>
        <w:rPr>
          <w:sz w:val="20"/>
          <w:szCs w:val="20"/>
        </w:rPr>
        <w:t xml:space="preserve">. </w:t>
      </w:r>
    </w:p>
  </w:footnote>
  <w:footnote w:id="2">
    <w:p w14:paraId="643233E2" w14:textId="166AEF05" w:rsidR="00500A04" w:rsidRPr="00B35AC9" w:rsidRDefault="00500A04" w:rsidP="00B35AC9">
      <w:pPr>
        <w:rPr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500A04">
        <w:rPr>
          <w:sz w:val="20"/>
          <w:szCs w:val="20"/>
        </w:rPr>
        <w:t>Metadados, ou Metainformação, são dados sobre outros dados.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Um item de um metadado pode dizer do que se trata aquele dado, geralmente uma informação inteligível por um computador.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Os metadados facilitam o entendimento dos relacionamentos e a utilidade das informações dos dados.</w:t>
      </w:r>
      <w:r>
        <w:rPr>
          <w:sz w:val="20"/>
          <w:szCs w:val="20"/>
        </w:rPr>
        <w:t xml:space="preserve"> </w:t>
      </w:r>
      <w:r w:rsidRPr="00500A04">
        <w:rPr>
          <w:sz w:val="20"/>
          <w:szCs w:val="20"/>
        </w:rPr>
        <w:t>METADADOS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9"/>
    <w:rsid w:val="000101A2"/>
    <w:rsid w:val="0001196A"/>
    <w:rsid w:val="00021C26"/>
    <w:rsid w:val="00023F9F"/>
    <w:rsid w:val="00025917"/>
    <w:rsid w:val="00026C8F"/>
    <w:rsid w:val="00027BA6"/>
    <w:rsid w:val="00034C51"/>
    <w:rsid w:val="0004605F"/>
    <w:rsid w:val="00082FBA"/>
    <w:rsid w:val="00084B80"/>
    <w:rsid w:val="00090AC5"/>
    <w:rsid w:val="000B7515"/>
    <w:rsid w:val="000C1E69"/>
    <w:rsid w:val="000F3824"/>
    <w:rsid w:val="000F4C99"/>
    <w:rsid w:val="0013117E"/>
    <w:rsid w:val="00135A27"/>
    <w:rsid w:val="001438F5"/>
    <w:rsid w:val="00154FDE"/>
    <w:rsid w:val="00157C45"/>
    <w:rsid w:val="001645C6"/>
    <w:rsid w:val="001717DE"/>
    <w:rsid w:val="00173C93"/>
    <w:rsid w:val="0018294D"/>
    <w:rsid w:val="0019084B"/>
    <w:rsid w:val="001C4494"/>
    <w:rsid w:val="001D739F"/>
    <w:rsid w:val="001E1687"/>
    <w:rsid w:val="001F0910"/>
    <w:rsid w:val="001F29C2"/>
    <w:rsid w:val="00200A8A"/>
    <w:rsid w:val="00223758"/>
    <w:rsid w:val="0022674C"/>
    <w:rsid w:val="00227D25"/>
    <w:rsid w:val="0026601D"/>
    <w:rsid w:val="00267E5F"/>
    <w:rsid w:val="00273C84"/>
    <w:rsid w:val="002A23A5"/>
    <w:rsid w:val="002D53D4"/>
    <w:rsid w:val="002D7BB4"/>
    <w:rsid w:val="002F1934"/>
    <w:rsid w:val="0030227A"/>
    <w:rsid w:val="0030491A"/>
    <w:rsid w:val="00310F23"/>
    <w:rsid w:val="00316D04"/>
    <w:rsid w:val="003205E6"/>
    <w:rsid w:val="0032214C"/>
    <w:rsid w:val="0032444B"/>
    <w:rsid w:val="00335538"/>
    <w:rsid w:val="003508C5"/>
    <w:rsid w:val="00360187"/>
    <w:rsid w:val="00382E77"/>
    <w:rsid w:val="00394AFA"/>
    <w:rsid w:val="003B0B03"/>
    <w:rsid w:val="003C4C67"/>
    <w:rsid w:val="003C7B80"/>
    <w:rsid w:val="003D1724"/>
    <w:rsid w:val="003D1C5A"/>
    <w:rsid w:val="003E0AE0"/>
    <w:rsid w:val="003E61DD"/>
    <w:rsid w:val="0040726C"/>
    <w:rsid w:val="004405CF"/>
    <w:rsid w:val="004677B2"/>
    <w:rsid w:val="00467811"/>
    <w:rsid w:val="004C4169"/>
    <w:rsid w:val="004D42B6"/>
    <w:rsid w:val="004D5CC4"/>
    <w:rsid w:val="004D7C94"/>
    <w:rsid w:val="00500A04"/>
    <w:rsid w:val="00536AD0"/>
    <w:rsid w:val="0054442E"/>
    <w:rsid w:val="005517E1"/>
    <w:rsid w:val="00572F6E"/>
    <w:rsid w:val="005744EE"/>
    <w:rsid w:val="00586BE6"/>
    <w:rsid w:val="005877FF"/>
    <w:rsid w:val="005A62A7"/>
    <w:rsid w:val="005A743C"/>
    <w:rsid w:val="005C3CFD"/>
    <w:rsid w:val="005D3061"/>
    <w:rsid w:val="005F4F22"/>
    <w:rsid w:val="00617AA4"/>
    <w:rsid w:val="00617F0A"/>
    <w:rsid w:val="00636B5E"/>
    <w:rsid w:val="00642AF6"/>
    <w:rsid w:val="0065364D"/>
    <w:rsid w:val="0066026D"/>
    <w:rsid w:val="00660C2A"/>
    <w:rsid w:val="00667620"/>
    <w:rsid w:val="00667983"/>
    <w:rsid w:val="006A07CE"/>
    <w:rsid w:val="006A117B"/>
    <w:rsid w:val="006A484F"/>
    <w:rsid w:val="006C2769"/>
    <w:rsid w:val="006C3D73"/>
    <w:rsid w:val="006D2E3A"/>
    <w:rsid w:val="006D5D0C"/>
    <w:rsid w:val="00711406"/>
    <w:rsid w:val="00732900"/>
    <w:rsid w:val="00735C8D"/>
    <w:rsid w:val="0073651E"/>
    <w:rsid w:val="007914F3"/>
    <w:rsid w:val="00795246"/>
    <w:rsid w:val="007D242F"/>
    <w:rsid w:val="007D4CF9"/>
    <w:rsid w:val="007D62D1"/>
    <w:rsid w:val="007E0BBE"/>
    <w:rsid w:val="007F5889"/>
    <w:rsid w:val="007F711A"/>
    <w:rsid w:val="00800663"/>
    <w:rsid w:val="0082100F"/>
    <w:rsid w:val="00827078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8C7498"/>
    <w:rsid w:val="008E6424"/>
    <w:rsid w:val="00922C9D"/>
    <w:rsid w:val="00924E1E"/>
    <w:rsid w:val="0094153D"/>
    <w:rsid w:val="0095263E"/>
    <w:rsid w:val="009527F8"/>
    <w:rsid w:val="00955982"/>
    <w:rsid w:val="009620C5"/>
    <w:rsid w:val="00987978"/>
    <w:rsid w:val="00987E02"/>
    <w:rsid w:val="00993AA4"/>
    <w:rsid w:val="009A289C"/>
    <w:rsid w:val="009C0346"/>
    <w:rsid w:val="009C7CE8"/>
    <w:rsid w:val="009D054B"/>
    <w:rsid w:val="009D6740"/>
    <w:rsid w:val="00A01DC1"/>
    <w:rsid w:val="00A27BA3"/>
    <w:rsid w:val="00A40426"/>
    <w:rsid w:val="00A56EC3"/>
    <w:rsid w:val="00A76E41"/>
    <w:rsid w:val="00A77A16"/>
    <w:rsid w:val="00A921E7"/>
    <w:rsid w:val="00A92D07"/>
    <w:rsid w:val="00A9460A"/>
    <w:rsid w:val="00AB63B3"/>
    <w:rsid w:val="00AB69EE"/>
    <w:rsid w:val="00B02DD0"/>
    <w:rsid w:val="00B10F3E"/>
    <w:rsid w:val="00B232BF"/>
    <w:rsid w:val="00B252F4"/>
    <w:rsid w:val="00B35AC9"/>
    <w:rsid w:val="00B40A79"/>
    <w:rsid w:val="00B4198F"/>
    <w:rsid w:val="00B7434F"/>
    <w:rsid w:val="00B7448D"/>
    <w:rsid w:val="00B840B3"/>
    <w:rsid w:val="00B964F0"/>
    <w:rsid w:val="00B9762B"/>
    <w:rsid w:val="00BA5B3B"/>
    <w:rsid w:val="00BC5EC2"/>
    <w:rsid w:val="00C04D4D"/>
    <w:rsid w:val="00C0581D"/>
    <w:rsid w:val="00C12D6E"/>
    <w:rsid w:val="00C203FD"/>
    <w:rsid w:val="00C209ED"/>
    <w:rsid w:val="00C243B4"/>
    <w:rsid w:val="00C30E4D"/>
    <w:rsid w:val="00C4619F"/>
    <w:rsid w:val="00C46A85"/>
    <w:rsid w:val="00C616ED"/>
    <w:rsid w:val="00C66C01"/>
    <w:rsid w:val="00C9461C"/>
    <w:rsid w:val="00CA210D"/>
    <w:rsid w:val="00CC4930"/>
    <w:rsid w:val="00CE4E18"/>
    <w:rsid w:val="00D25029"/>
    <w:rsid w:val="00D469BA"/>
    <w:rsid w:val="00D5699F"/>
    <w:rsid w:val="00D779C6"/>
    <w:rsid w:val="00DD1A98"/>
    <w:rsid w:val="00DE7082"/>
    <w:rsid w:val="00E0111A"/>
    <w:rsid w:val="00E02B45"/>
    <w:rsid w:val="00E20A0F"/>
    <w:rsid w:val="00E219F2"/>
    <w:rsid w:val="00E247EE"/>
    <w:rsid w:val="00E271E3"/>
    <w:rsid w:val="00E520E0"/>
    <w:rsid w:val="00E571E5"/>
    <w:rsid w:val="00E60544"/>
    <w:rsid w:val="00E62FA5"/>
    <w:rsid w:val="00E64236"/>
    <w:rsid w:val="00E73FF6"/>
    <w:rsid w:val="00E959AA"/>
    <w:rsid w:val="00EA3470"/>
    <w:rsid w:val="00EC7ED2"/>
    <w:rsid w:val="00ED3DA6"/>
    <w:rsid w:val="00EE5ABA"/>
    <w:rsid w:val="00EF6437"/>
    <w:rsid w:val="00F00E60"/>
    <w:rsid w:val="00F137B9"/>
    <w:rsid w:val="00F45EFB"/>
    <w:rsid w:val="00F7244C"/>
    <w:rsid w:val="00F80B3C"/>
    <w:rsid w:val="00F85269"/>
    <w:rsid w:val="00FA0773"/>
    <w:rsid w:val="00F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7150D"/>
  <w15:chartTrackingRefBased/>
  <w15:docId w15:val="{9D7EF552-9974-A948-AEB6-45D13153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table" w:styleId="Tabelacomgrade">
    <w:name w:val="Table Grid"/>
    <w:basedOn w:val="Tabelanormal"/>
    <w:uiPriority w:val="39"/>
    <w:rsid w:val="001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0A0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0A04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00A0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C3C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colaaskham.com/blog/2017/11/8/what-is-a-data-glossary-and-how-is-it-different-from-a-data-diction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/index.php?title=Metadados&amp;oldid=63544067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ran.r-projec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A7B70-9CEC-F14F-8E14-D7E470C6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1959</Words>
  <Characters>10582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45</cp:revision>
  <dcterms:created xsi:type="dcterms:W3CDTF">2022-07-26T15:20:00Z</dcterms:created>
  <dcterms:modified xsi:type="dcterms:W3CDTF">2022-07-29T20:25:00Z</dcterms:modified>
</cp:coreProperties>
</file>