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1075" w14:textId="57733293" w:rsidR="00AE1390" w:rsidRDefault="00AE1390">
      <w:r>
        <w:t>Tabela página 64</w:t>
      </w:r>
    </w:p>
    <w:tbl>
      <w:tblPr>
        <w:tblW w:w="8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360"/>
        <w:gridCol w:w="4940"/>
      </w:tblGrid>
      <w:tr w:rsidR="00D80821" w:rsidRPr="001B05AB" w14:paraId="5D2F70FC" w14:textId="77777777" w:rsidTr="00CE4796">
        <w:trPr>
          <w:trHeight w:val="315"/>
        </w:trPr>
        <w:tc>
          <w:tcPr>
            <w:tcW w:w="2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5B9BD5" w:fill="5B9BD5"/>
            <w:noWrap/>
            <w:vAlign w:val="bottom"/>
            <w:hideMark/>
          </w:tcPr>
          <w:p w14:paraId="2812C39A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  <w:t>Tipo de documento</w:t>
            </w:r>
          </w:p>
        </w:tc>
        <w:tc>
          <w:tcPr>
            <w:tcW w:w="13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5B9BD5" w:fill="5B9BD5"/>
            <w:noWrap/>
            <w:vAlign w:val="bottom"/>
            <w:hideMark/>
          </w:tcPr>
          <w:p w14:paraId="72E6A93F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  <w:t>Quantidade</w:t>
            </w:r>
          </w:p>
        </w:tc>
        <w:tc>
          <w:tcPr>
            <w:tcW w:w="49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5B9BD5" w:fill="5B9BD5"/>
            <w:noWrap/>
            <w:vAlign w:val="bottom"/>
            <w:hideMark/>
          </w:tcPr>
          <w:p w14:paraId="15F7C439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b/>
                <w:bCs/>
                <w:color w:val="FFFFFF"/>
                <w:kern w:val="0"/>
                <w:lang w:eastAsia="pt-BR"/>
              </w:rPr>
              <w:t>Autores</w:t>
            </w:r>
          </w:p>
        </w:tc>
      </w:tr>
      <w:tr w:rsidR="00D80821" w:rsidRPr="001B05AB" w14:paraId="265407CE" w14:textId="77777777" w:rsidTr="00CE4796">
        <w:trPr>
          <w:trHeight w:val="1230"/>
        </w:trPr>
        <w:tc>
          <w:tcPr>
            <w:tcW w:w="218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00E48D2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Artigos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0C4887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472B46" w14:textId="77777777" w:rsidR="00D80821" w:rsidRPr="001B05AB" w:rsidRDefault="00D80821" w:rsidP="00CE4796">
            <w:pPr>
              <w:suppressAutoHyphens w:val="0"/>
              <w:spacing w:after="0"/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spellStart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Terçariol</w:t>
            </w:r>
            <w:proofErr w:type="spellEnd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, A. A. L.; Barros, D. M. V.  (2017); Miranda, L.</w:t>
            </w:r>
            <w:proofErr w:type="gramStart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;  Morais</w:t>
            </w:r>
            <w:proofErr w:type="gramEnd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 xml:space="preserve">, C.; </w:t>
            </w:r>
            <w:proofErr w:type="spellStart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Goulão</w:t>
            </w:r>
            <w:proofErr w:type="spellEnd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 xml:space="preserve">, F.; Barros, D. M.V.; (2012); </w:t>
            </w:r>
            <w:proofErr w:type="spellStart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A</w:t>
            </w:r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18"/>
                <w:szCs w:val="20"/>
                <w:lang w:eastAsia="pt-BR"/>
              </w:rPr>
              <w:t>randa</w:t>
            </w:r>
            <w:proofErr w:type="spellEnd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 xml:space="preserve">, P. C. G.; </w:t>
            </w:r>
            <w:proofErr w:type="spellStart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Polanco</w:t>
            </w:r>
            <w:proofErr w:type="spellEnd"/>
            <w:r w:rsidRPr="001B05AB">
              <w:rPr>
                <w:rFonts w:ascii="Candara" w:eastAsia="Times New Roman" w:hAnsi="Candara" w:cs="Times New Roman"/>
                <w:color w:val="auto"/>
                <w:kern w:val="0"/>
                <w:sz w:val="20"/>
                <w:szCs w:val="20"/>
                <w:lang w:eastAsia="pt-BR"/>
              </w:rPr>
              <w:t>, P. O. P.; Herrera, P. J. C. (2017).</w:t>
            </w:r>
          </w:p>
        </w:tc>
      </w:tr>
      <w:tr w:rsidR="00D80821" w:rsidRPr="001B05AB" w14:paraId="251B07D7" w14:textId="77777777" w:rsidTr="00CE4796">
        <w:trPr>
          <w:trHeight w:val="1230"/>
        </w:trPr>
        <w:tc>
          <w:tcPr>
            <w:tcW w:w="218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0BC287B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Dissertações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D69A477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8D74265" w14:textId="77777777" w:rsidR="00D80821" w:rsidRPr="001B05AB" w:rsidRDefault="00D80821" w:rsidP="00CE4796">
            <w:pPr>
              <w:suppressAutoHyphens w:val="0"/>
              <w:spacing w:after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>Freitas, J. M. A. (2013); Mendes, A. G. L. M. (2015); Silva, A. C. (2011).</w:t>
            </w:r>
          </w:p>
        </w:tc>
      </w:tr>
      <w:tr w:rsidR="00D80821" w:rsidRPr="001B05AB" w14:paraId="14AAA20C" w14:textId="77777777" w:rsidTr="00CE4796">
        <w:trPr>
          <w:trHeight w:val="1230"/>
        </w:trPr>
        <w:tc>
          <w:tcPr>
            <w:tcW w:w="218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9089335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Teses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9041265" w14:textId="77777777" w:rsidR="00D80821" w:rsidRPr="001B05AB" w:rsidRDefault="00D80821" w:rsidP="00CE4796">
            <w:pPr>
              <w:suppressAutoHyphens w:val="0"/>
              <w:spacing w:after="0"/>
              <w:jc w:val="center"/>
              <w:rPr>
                <w:rFonts w:ascii="Candara" w:eastAsia="Times New Roman" w:hAnsi="Candara" w:cs="Times New Roman"/>
                <w:color w:val="000000"/>
                <w:kern w:val="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C42AB19" w14:textId="77777777" w:rsidR="00D80821" w:rsidRPr="001B05AB" w:rsidRDefault="00D80821" w:rsidP="00CE4796">
            <w:pPr>
              <w:suppressAutoHyphens w:val="0"/>
              <w:spacing w:after="0"/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</w:pPr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 xml:space="preserve">Lessa, V. E. (2018); Gomes, F. D. (2018); Fernandes, F. (2018); </w:t>
            </w:r>
            <w:proofErr w:type="spellStart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>Barrera</w:t>
            </w:r>
            <w:proofErr w:type="spellEnd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 xml:space="preserve">, A. V.; </w:t>
            </w:r>
            <w:proofErr w:type="spellStart"/>
            <w:proofErr w:type="gramStart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>Gaytan</w:t>
            </w:r>
            <w:proofErr w:type="spellEnd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>,  B.</w:t>
            </w:r>
            <w:proofErr w:type="gramEnd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 xml:space="preserve"> G. R.; </w:t>
            </w:r>
            <w:proofErr w:type="spellStart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>Mancilla</w:t>
            </w:r>
            <w:proofErr w:type="spellEnd"/>
            <w:r w:rsidRPr="001B05AB">
              <w:rPr>
                <w:rFonts w:ascii="Candara" w:eastAsia="Times New Roman" w:hAnsi="Candara" w:cs="Times New Roman"/>
                <w:color w:val="000000"/>
                <w:kern w:val="0"/>
                <w:sz w:val="20"/>
                <w:szCs w:val="20"/>
                <w:lang w:eastAsia="pt-BR"/>
              </w:rPr>
              <w:t xml:space="preserve">, M. A. A. (2016). </w:t>
            </w:r>
          </w:p>
        </w:tc>
      </w:tr>
    </w:tbl>
    <w:p w14:paraId="560426D3" w14:textId="4ACC533F" w:rsidR="00750F9E" w:rsidRDefault="00750F9E"/>
    <w:p w14:paraId="1BA2758D" w14:textId="2AE84374" w:rsidR="00D80821" w:rsidRPr="00D80821" w:rsidRDefault="00D80821">
      <w:pPr>
        <w:rPr>
          <w:b/>
          <w:bCs/>
        </w:rPr>
      </w:pPr>
      <w:r w:rsidRPr="00D80821">
        <w:rPr>
          <w:b/>
          <w:bCs/>
        </w:rPr>
        <w:t>ARTIGOS:</w:t>
      </w:r>
    </w:p>
    <w:p w14:paraId="65B4BE92" w14:textId="77777777" w:rsidR="00D80821" w:rsidRPr="00663FB7" w:rsidRDefault="00D80821" w:rsidP="00D80821">
      <w:pPr>
        <w:spacing w:after="0"/>
        <w:jc w:val="both"/>
        <w:rPr>
          <w:rFonts w:ascii="Candara" w:hAnsi="Candara" w:cs="Times New Roman"/>
          <w:color w:val="auto"/>
          <w:szCs w:val="22"/>
          <w:lang w:val="pt-PT"/>
        </w:rPr>
      </w:pPr>
      <w:proofErr w:type="spellStart"/>
      <w:r w:rsidRPr="001B05AB">
        <w:rPr>
          <w:rFonts w:ascii="Candara" w:hAnsi="Candara" w:cs="Times New Roman"/>
        </w:rPr>
        <w:t>Terçariol</w:t>
      </w:r>
      <w:proofErr w:type="spellEnd"/>
      <w:r w:rsidRPr="001B05AB">
        <w:rPr>
          <w:rFonts w:ascii="Candara" w:hAnsi="Candara" w:cs="Times New Roman"/>
        </w:rPr>
        <w:t xml:space="preserve">, A. A. L. &amp; Barros, D. M. V.  (2017). Os estilos de uso dos espaços virtuais e as redes sociais na pedagogia: um estudo exploratório. </w:t>
      </w:r>
      <w:proofErr w:type="spellStart"/>
      <w:r w:rsidRPr="00663FB7">
        <w:rPr>
          <w:rFonts w:ascii="Candara" w:hAnsi="Candara" w:cs="Times New Roman"/>
          <w:i/>
          <w:iCs/>
          <w:lang w:val="pt-PT"/>
        </w:rPr>
        <w:t>Journal</w:t>
      </w:r>
      <w:proofErr w:type="spellEnd"/>
      <w:r w:rsidRPr="00663FB7">
        <w:rPr>
          <w:rFonts w:ascii="Candara" w:hAnsi="Candara" w:cs="Times New Roman"/>
          <w:i/>
          <w:iCs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i/>
          <w:iCs/>
          <w:lang w:val="pt-PT"/>
        </w:rPr>
        <w:t>of</w:t>
      </w:r>
      <w:proofErr w:type="spellEnd"/>
      <w:r w:rsidRPr="00663FB7">
        <w:rPr>
          <w:rFonts w:ascii="Candara" w:hAnsi="Candara" w:cs="Times New Roman"/>
          <w:i/>
          <w:iCs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i/>
          <w:iCs/>
          <w:lang w:val="pt-PT"/>
        </w:rPr>
        <w:t>Learning</w:t>
      </w:r>
      <w:proofErr w:type="spellEnd"/>
      <w:r w:rsidRPr="00663FB7">
        <w:rPr>
          <w:rFonts w:ascii="Candara" w:hAnsi="Candara" w:cs="Times New Roman"/>
          <w:i/>
          <w:iCs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i/>
          <w:iCs/>
          <w:lang w:val="pt-PT"/>
        </w:rPr>
        <w:t>Styles</w:t>
      </w:r>
      <w:proofErr w:type="spellEnd"/>
      <w:r w:rsidRPr="00663FB7">
        <w:rPr>
          <w:rFonts w:ascii="Candara" w:hAnsi="Candara" w:cs="Times New Roman"/>
          <w:lang w:val="pt-PT"/>
        </w:rPr>
        <w:t xml:space="preserve">, v. 10, 321-356. </w:t>
      </w:r>
      <w:r>
        <w:rPr>
          <w:rStyle w:val="fontstyle01"/>
          <w:rFonts w:ascii="Candara" w:hAnsi="Candara" w:cs="Times New Roman"/>
        </w:rPr>
        <w:t>Acedido a</w:t>
      </w:r>
      <w:r w:rsidRPr="00A671A1">
        <w:rPr>
          <w:rFonts w:ascii="Candara" w:hAnsi="Candara" w:cs="Times New Roman"/>
          <w:lang w:val="pt-PT"/>
        </w:rPr>
        <w:t xml:space="preserve"> </w:t>
      </w:r>
      <w:r>
        <w:rPr>
          <w:rFonts w:ascii="Candara" w:hAnsi="Candara" w:cs="Times New Roman"/>
          <w:lang w:val="pt-PT"/>
        </w:rPr>
        <w:t xml:space="preserve">9 de janeiro de 2019. </w:t>
      </w:r>
      <w:r w:rsidRPr="00A671A1">
        <w:rPr>
          <w:rFonts w:ascii="Candara" w:hAnsi="Candara" w:cs="Times New Roman"/>
          <w:lang w:val="pt-PT"/>
        </w:rPr>
        <w:t>Disponível em</w:t>
      </w:r>
      <w:r>
        <w:rPr>
          <w:rFonts w:ascii="Candara" w:hAnsi="Candara" w:cs="Times New Roman"/>
          <w:lang w:val="pt-PT"/>
        </w:rPr>
        <w:t xml:space="preserve"> </w:t>
      </w:r>
      <w:hyperlink r:id="rId4" w:history="1">
        <w:r w:rsidRPr="00EA5296">
          <w:rPr>
            <w:rStyle w:val="Hyperlink"/>
            <w:rFonts w:ascii="Candara" w:hAnsi="Candara" w:cs="Times New Roman"/>
            <w:lang w:val="pt-PT"/>
          </w:rPr>
          <w:t>http://learningstyles.uvu.edu/index.php/jls/article/view/377/247</w:t>
        </w:r>
      </w:hyperlink>
      <w:r w:rsidRPr="00A671A1">
        <w:rPr>
          <w:rFonts w:ascii="Candara" w:hAnsi="Candara" w:cs="Times New Roman"/>
          <w:lang w:val="pt-PT"/>
        </w:rPr>
        <w:t>.</w:t>
      </w:r>
    </w:p>
    <w:p w14:paraId="6A234256" w14:textId="5386C164" w:rsidR="00D80821" w:rsidRDefault="00D80821"/>
    <w:p w14:paraId="28D3AC8D" w14:textId="77777777" w:rsidR="00D80821" w:rsidRPr="001B05AB" w:rsidRDefault="00D80821" w:rsidP="00D80821">
      <w:pPr>
        <w:spacing w:after="0"/>
        <w:jc w:val="both"/>
        <w:rPr>
          <w:rFonts w:ascii="Candara" w:hAnsi="Candara" w:cs="Times New Roman"/>
          <w:szCs w:val="22"/>
        </w:rPr>
      </w:pPr>
      <w:r w:rsidRPr="001B05AB">
        <w:rPr>
          <w:rStyle w:val="fontstyle01"/>
          <w:rFonts w:ascii="Candara" w:hAnsi="Candara" w:cs="Times New Roman"/>
        </w:rPr>
        <w:t>Miranda, L.</w:t>
      </w:r>
      <w:proofErr w:type="gramStart"/>
      <w:r>
        <w:rPr>
          <w:rStyle w:val="fontstyle01"/>
          <w:rFonts w:ascii="Candara" w:hAnsi="Candara" w:cs="Times New Roman"/>
        </w:rPr>
        <w:t>;</w:t>
      </w:r>
      <w:r w:rsidRPr="001B05AB">
        <w:rPr>
          <w:rStyle w:val="fontstyle01"/>
          <w:rFonts w:ascii="Candara" w:hAnsi="Candara" w:cs="Times New Roman"/>
        </w:rPr>
        <w:t xml:space="preserve">  Morais</w:t>
      </w:r>
      <w:proofErr w:type="gramEnd"/>
      <w:r w:rsidRPr="001B05AB">
        <w:rPr>
          <w:rStyle w:val="fontstyle01"/>
          <w:rFonts w:ascii="Candara" w:hAnsi="Candara" w:cs="Times New Roman"/>
        </w:rPr>
        <w:t>, C.</w:t>
      </w:r>
      <w:r>
        <w:rPr>
          <w:rStyle w:val="fontstyle01"/>
          <w:rFonts w:ascii="Candara" w:hAnsi="Candara" w:cs="Times New Roman"/>
        </w:rPr>
        <w:t>;</w:t>
      </w:r>
      <w:r w:rsidRPr="001B05AB">
        <w:rPr>
          <w:rStyle w:val="fontstyle01"/>
          <w:rFonts w:ascii="Candara" w:hAnsi="Candara" w:cs="Times New Roman"/>
        </w:rPr>
        <w:t xml:space="preserve"> </w:t>
      </w:r>
      <w:proofErr w:type="spellStart"/>
      <w:r w:rsidRPr="001B05AB">
        <w:rPr>
          <w:rStyle w:val="fontstyle01"/>
          <w:rFonts w:ascii="Candara" w:hAnsi="Candara" w:cs="Times New Roman"/>
        </w:rPr>
        <w:t>Goulão</w:t>
      </w:r>
      <w:proofErr w:type="spellEnd"/>
      <w:r w:rsidRPr="001B05AB">
        <w:rPr>
          <w:rStyle w:val="fontstyle01"/>
          <w:rFonts w:ascii="Candara" w:hAnsi="Candara" w:cs="Times New Roman"/>
        </w:rPr>
        <w:t xml:space="preserve">, F. </w:t>
      </w:r>
      <w:r>
        <w:rPr>
          <w:rStyle w:val="fontstyle01"/>
          <w:rFonts w:ascii="Candara" w:hAnsi="Candara" w:cs="Times New Roman"/>
        </w:rPr>
        <w:t>;</w:t>
      </w:r>
      <w:r w:rsidRPr="001B05AB">
        <w:rPr>
          <w:rStyle w:val="fontstyle01"/>
          <w:rFonts w:ascii="Candara" w:hAnsi="Candara" w:cs="Times New Roman"/>
        </w:rPr>
        <w:t xml:space="preserve"> Barros</w:t>
      </w:r>
      <w:r w:rsidRPr="001B05AB">
        <w:rPr>
          <w:rStyle w:val="fontstyle01"/>
          <w:rFonts w:ascii="Candara" w:hAnsi="Candara" w:cs="Times New Roman"/>
          <w:szCs w:val="22"/>
        </w:rPr>
        <w:t>, D. M.V.</w:t>
      </w:r>
      <w:r w:rsidRPr="001B05AB">
        <w:rPr>
          <w:rStyle w:val="fontstyle01"/>
          <w:rFonts w:ascii="Candara" w:hAnsi="Candara" w:cs="Times New Roman"/>
        </w:rPr>
        <w:t xml:space="preserve"> </w:t>
      </w:r>
      <w:r w:rsidRPr="001B05AB">
        <w:rPr>
          <w:rStyle w:val="fontstyle01"/>
          <w:rFonts w:ascii="Candara" w:hAnsi="Candara" w:cs="Times New Roman"/>
          <w:szCs w:val="22"/>
        </w:rPr>
        <w:t>(201</w:t>
      </w:r>
      <w:r w:rsidRPr="001B05AB">
        <w:rPr>
          <w:rStyle w:val="fontstyle01"/>
          <w:rFonts w:ascii="Candara" w:hAnsi="Candara" w:cs="Times New Roman"/>
        </w:rPr>
        <w:t>2</w:t>
      </w:r>
      <w:r w:rsidRPr="001B05AB">
        <w:rPr>
          <w:rStyle w:val="fontstyle01"/>
          <w:rFonts w:ascii="Candara" w:hAnsi="Candara" w:cs="Times New Roman"/>
          <w:szCs w:val="22"/>
        </w:rPr>
        <w:t>)</w:t>
      </w:r>
      <w:r w:rsidRPr="001B05AB">
        <w:rPr>
          <w:rStyle w:val="fontstyle01"/>
          <w:rFonts w:ascii="Candara" w:hAnsi="Candara" w:cs="Times New Roman"/>
        </w:rPr>
        <w:t xml:space="preserve">. Estilos de aprendizagem: uso do virtual pelos estudantes do ensino superior. Revista Estilos de </w:t>
      </w:r>
      <w:proofErr w:type="spellStart"/>
      <w:r w:rsidRPr="001B05AB">
        <w:rPr>
          <w:rStyle w:val="fontstyle01"/>
          <w:rFonts w:ascii="Candara" w:hAnsi="Candara" w:cs="Times New Roman"/>
        </w:rPr>
        <w:t>Aprendizaje</w:t>
      </w:r>
      <w:proofErr w:type="spellEnd"/>
      <w:r w:rsidRPr="001B05AB">
        <w:rPr>
          <w:rStyle w:val="fontstyle01"/>
          <w:rFonts w:ascii="Candara" w:hAnsi="Candara" w:cs="Times New Roman"/>
        </w:rPr>
        <w:t xml:space="preserve">, nº10, </w:t>
      </w:r>
      <w:proofErr w:type="spellStart"/>
      <w:r w:rsidRPr="001B05AB">
        <w:rPr>
          <w:rStyle w:val="fontstyle01"/>
          <w:rFonts w:ascii="Candara" w:hAnsi="Candara" w:cs="Times New Roman"/>
        </w:rPr>
        <w:t>Vol</w:t>
      </w:r>
      <w:proofErr w:type="spellEnd"/>
      <w:r w:rsidRPr="001B05AB">
        <w:rPr>
          <w:rStyle w:val="fontstyle01"/>
          <w:rFonts w:ascii="Candara" w:hAnsi="Candara" w:cs="Times New Roman"/>
        </w:rPr>
        <w:t xml:space="preserve"> 10. </w:t>
      </w:r>
      <w:r>
        <w:rPr>
          <w:rStyle w:val="fontstyle01"/>
          <w:rFonts w:ascii="Candara" w:hAnsi="Candara" w:cs="Times New Roman"/>
        </w:rPr>
        <w:t xml:space="preserve">Acedido a 9 de janeiro de 2019. </w:t>
      </w:r>
      <w:r w:rsidRPr="001B05AB">
        <w:rPr>
          <w:rFonts w:ascii="Candara" w:hAnsi="Candara" w:cs="Times New Roman"/>
        </w:rPr>
        <w:t xml:space="preserve">Disponível </w:t>
      </w:r>
      <w:proofErr w:type="gramStart"/>
      <w:r w:rsidRPr="001B05AB">
        <w:rPr>
          <w:rFonts w:ascii="Candara" w:hAnsi="Candara" w:cs="Times New Roman"/>
        </w:rPr>
        <w:t xml:space="preserve">em </w:t>
      </w:r>
      <w:r w:rsidRPr="001B05AB">
        <w:rPr>
          <w:rStyle w:val="Hyperlink"/>
          <w:rFonts w:ascii="Candara" w:hAnsi="Candara" w:cs="Times New Roman"/>
        </w:rPr>
        <w:t xml:space="preserve"> </w:t>
      </w:r>
      <w:proofErr w:type="gramEnd"/>
      <w:r w:rsidRPr="001B05AB">
        <w:rPr>
          <w:rStyle w:val="Hyperlink"/>
          <w:rFonts w:ascii="Candara" w:hAnsi="Candara" w:cs="Times New Roman"/>
        </w:rPr>
        <w:t>https://bibliotecadigital.ipb.pt/handle/10198/8129</w:t>
      </w:r>
      <w:r w:rsidRPr="001B05AB">
        <w:rPr>
          <w:rFonts w:ascii="Candara" w:hAnsi="Candara" w:cs="Times New Roman"/>
        </w:rPr>
        <w:t>.</w:t>
      </w:r>
    </w:p>
    <w:p w14:paraId="5B8F5B7D" w14:textId="77777777" w:rsidR="00D80821" w:rsidRPr="001B05AB" w:rsidRDefault="00D80821" w:rsidP="00D80821">
      <w:pPr>
        <w:spacing w:after="0"/>
        <w:jc w:val="both"/>
        <w:rPr>
          <w:rFonts w:ascii="Candara" w:hAnsi="Candara" w:cs="Times New Roman"/>
        </w:rPr>
      </w:pPr>
    </w:p>
    <w:p w14:paraId="747A4D89" w14:textId="1EBC7945" w:rsidR="00D80821" w:rsidRDefault="00D80821" w:rsidP="00D80821">
      <w:pPr>
        <w:spacing w:after="0"/>
        <w:jc w:val="both"/>
        <w:rPr>
          <w:rFonts w:ascii="Candara" w:hAnsi="Candara" w:cs="Times New Roman"/>
          <w:lang w:val="pt-PT"/>
        </w:rPr>
      </w:pPr>
      <w:proofErr w:type="spellStart"/>
      <w:r w:rsidRPr="001B05AB">
        <w:rPr>
          <w:rFonts w:ascii="Candara" w:hAnsi="Candara" w:cs="Times New Roman"/>
          <w:szCs w:val="22"/>
        </w:rPr>
        <w:t>Aranda</w:t>
      </w:r>
      <w:proofErr w:type="spellEnd"/>
      <w:r w:rsidRPr="001B05AB">
        <w:rPr>
          <w:rFonts w:ascii="Candara" w:hAnsi="Candara" w:cs="Times New Roman"/>
          <w:szCs w:val="22"/>
        </w:rPr>
        <w:t xml:space="preserve">, </w:t>
      </w:r>
      <w:r w:rsidRPr="001B05AB">
        <w:rPr>
          <w:rFonts w:ascii="Candara" w:hAnsi="Candara" w:cs="Times New Roman"/>
          <w:color w:val="000000"/>
          <w:szCs w:val="22"/>
        </w:rPr>
        <w:t>P</w:t>
      </w:r>
      <w:r w:rsidRPr="001B05AB">
        <w:rPr>
          <w:rFonts w:ascii="Candara" w:hAnsi="Candara" w:cs="Times New Roman"/>
          <w:szCs w:val="22"/>
        </w:rPr>
        <w:t>.</w:t>
      </w:r>
      <w:r w:rsidRPr="001B05AB">
        <w:rPr>
          <w:rFonts w:ascii="Candara" w:hAnsi="Candara" w:cs="Times New Roman"/>
          <w:color w:val="000000"/>
          <w:szCs w:val="22"/>
        </w:rPr>
        <w:t xml:space="preserve"> C</w:t>
      </w:r>
      <w:r w:rsidRPr="001B05AB">
        <w:rPr>
          <w:rFonts w:ascii="Candara" w:hAnsi="Candara" w:cs="Times New Roman"/>
          <w:szCs w:val="22"/>
        </w:rPr>
        <w:t xml:space="preserve">. </w:t>
      </w:r>
      <w:r w:rsidRPr="001B05AB">
        <w:rPr>
          <w:rFonts w:ascii="Candara" w:hAnsi="Candara" w:cs="Times New Roman"/>
          <w:color w:val="000000"/>
          <w:szCs w:val="22"/>
        </w:rPr>
        <w:t>G</w:t>
      </w:r>
      <w:r w:rsidRPr="001B05AB">
        <w:rPr>
          <w:rFonts w:ascii="Candara" w:hAnsi="Candara" w:cs="Times New Roman"/>
          <w:szCs w:val="22"/>
        </w:rPr>
        <w:t>.</w:t>
      </w:r>
      <w:r>
        <w:rPr>
          <w:rFonts w:ascii="Candara" w:hAnsi="Candara" w:cs="Times New Roman"/>
          <w:szCs w:val="22"/>
        </w:rPr>
        <w:t>;</w:t>
      </w:r>
      <w:r w:rsidRPr="001B05AB">
        <w:rPr>
          <w:rFonts w:ascii="Candara" w:hAnsi="Candara" w:cs="Times New Roman"/>
          <w:color w:val="000000"/>
          <w:szCs w:val="22"/>
        </w:rPr>
        <w:t xml:space="preserve"> </w:t>
      </w:r>
      <w:proofErr w:type="spellStart"/>
      <w:r w:rsidRPr="001B05AB">
        <w:rPr>
          <w:rFonts w:ascii="Candara" w:hAnsi="Candara" w:cs="Times New Roman"/>
          <w:szCs w:val="22"/>
        </w:rPr>
        <w:t>Polanco</w:t>
      </w:r>
      <w:proofErr w:type="spellEnd"/>
      <w:r w:rsidRPr="001B05AB">
        <w:rPr>
          <w:rFonts w:ascii="Candara" w:hAnsi="Candara" w:cs="Times New Roman"/>
          <w:szCs w:val="22"/>
        </w:rPr>
        <w:t xml:space="preserve">, </w:t>
      </w:r>
      <w:r w:rsidRPr="001B05AB">
        <w:rPr>
          <w:rFonts w:ascii="Candara" w:hAnsi="Candara" w:cs="Times New Roman"/>
          <w:color w:val="000000"/>
          <w:szCs w:val="22"/>
        </w:rPr>
        <w:t>P</w:t>
      </w:r>
      <w:r w:rsidRPr="001B05AB">
        <w:rPr>
          <w:rFonts w:ascii="Candara" w:hAnsi="Candara" w:cs="Times New Roman"/>
          <w:szCs w:val="22"/>
        </w:rPr>
        <w:t xml:space="preserve">. </w:t>
      </w:r>
      <w:r w:rsidRPr="001B05AB">
        <w:rPr>
          <w:rFonts w:ascii="Candara" w:hAnsi="Candara" w:cs="Times New Roman"/>
          <w:color w:val="000000"/>
          <w:szCs w:val="22"/>
        </w:rPr>
        <w:t>O</w:t>
      </w:r>
      <w:r w:rsidRPr="001B05AB">
        <w:rPr>
          <w:rFonts w:ascii="Candara" w:hAnsi="Candara" w:cs="Times New Roman"/>
          <w:szCs w:val="22"/>
        </w:rPr>
        <w:t xml:space="preserve">. </w:t>
      </w:r>
      <w:proofErr w:type="gramStart"/>
      <w:r w:rsidRPr="001B05AB">
        <w:rPr>
          <w:rFonts w:ascii="Candara" w:hAnsi="Candara" w:cs="Times New Roman"/>
          <w:color w:val="000000"/>
          <w:szCs w:val="22"/>
        </w:rPr>
        <w:t>P</w:t>
      </w:r>
      <w:r w:rsidRPr="001B05AB">
        <w:rPr>
          <w:rFonts w:ascii="Candara" w:hAnsi="Candara" w:cs="Times New Roman"/>
          <w:szCs w:val="22"/>
        </w:rPr>
        <w:t xml:space="preserve">. </w:t>
      </w:r>
      <w:r>
        <w:rPr>
          <w:rFonts w:ascii="Candara" w:hAnsi="Candara" w:cs="Times New Roman"/>
          <w:szCs w:val="22"/>
        </w:rPr>
        <w:t>;</w:t>
      </w:r>
      <w:proofErr w:type="gramEnd"/>
      <w:r w:rsidRPr="001B05AB">
        <w:rPr>
          <w:rFonts w:ascii="Candara" w:hAnsi="Candara" w:cs="Times New Roman"/>
          <w:color w:val="000000"/>
          <w:szCs w:val="22"/>
        </w:rPr>
        <w:t xml:space="preserve"> </w:t>
      </w:r>
      <w:r w:rsidRPr="001B05AB">
        <w:rPr>
          <w:rFonts w:ascii="Candara" w:hAnsi="Candara" w:cs="Times New Roman"/>
          <w:szCs w:val="22"/>
        </w:rPr>
        <w:t xml:space="preserve">Herrera, </w:t>
      </w:r>
      <w:r w:rsidRPr="001B05AB">
        <w:rPr>
          <w:rFonts w:ascii="Candara" w:hAnsi="Candara" w:cs="Times New Roman"/>
          <w:color w:val="000000"/>
          <w:szCs w:val="22"/>
        </w:rPr>
        <w:t>P</w:t>
      </w:r>
      <w:r w:rsidRPr="001B05AB">
        <w:rPr>
          <w:rFonts w:ascii="Candara" w:hAnsi="Candara" w:cs="Times New Roman"/>
          <w:szCs w:val="22"/>
        </w:rPr>
        <w:t>.</w:t>
      </w:r>
      <w:r w:rsidRPr="001B05AB">
        <w:rPr>
          <w:rFonts w:ascii="Candara" w:hAnsi="Candara" w:cs="Times New Roman"/>
          <w:color w:val="000000"/>
          <w:szCs w:val="22"/>
        </w:rPr>
        <w:t xml:space="preserve"> J</w:t>
      </w:r>
      <w:r w:rsidRPr="001B05AB">
        <w:rPr>
          <w:rFonts w:ascii="Candara" w:hAnsi="Candara" w:cs="Times New Roman"/>
          <w:szCs w:val="22"/>
        </w:rPr>
        <w:t>.</w:t>
      </w:r>
      <w:r w:rsidRPr="001B05AB">
        <w:rPr>
          <w:rFonts w:ascii="Candara" w:hAnsi="Candara" w:cs="Times New Roman"/>
          <w:color w:val="000000"/>
          <w:szCs w:val="22"/>
        </w:rPr>
        <w:t xml:space="preserve"> C</w:t>
      </w:r>
      <w:r w:rsidRPr="001B05AB">
        <w:rPr>
          <w:rFonts w:ascii="Candara" w:hAnsi="Candara" w:cs="Times New Roman"/>
          <w:szCs w:val="22"/>
        </w:rPr>
        <w:t>.</w:t>
      </w:r>
      <w:r w:rsidRPr="001B05AB">
        <w:rPr>
          <w:rFonts w:ascii="Candara" w:hAnsi="Candara" w:cs="Times New Roman"/>
        </w:rPr>
        <w:t xml:space="preserve"> (2017). Los </w:t>
      </w:r>
      <w:proofErr w:type="spellStart"/>
      <w:r w:rsidRPr="001B05AB">
        <w:rPr>
          <w:rFonts w:ascii="Candara" w:hAnsi="Candara" w:cs="Times New Roman"/>
        </w:rPr>
        <w:t>profesores</w:t>
      </w:r>
      <w:proofErr w:type="spellEnd"/>
      <w:r w:rsidRPr="001B05AB">
        <w:rPr>
          <w:rFonts w:ascii="Candara" w:hAnsi="Candara" w:cs="Times New Roman"/>
        </w:rPr>
        <w:t xml:space="preserve"> de </w:t>
      </w:r>
      <w:proofErr w:type="spellStart"/>
      <w:r w:rsidRPr="001B05AB">
        <w:rPr>
          <w:rFonts w:ascii="Candara" w:hAnsi="Candara" w:cs="Times New Roman"/>
        </w:rPr>
        <w:t>bachillerato</w:t>
      </w:r>
      <w:proofErr w:type="spellEnd"/>
      <w:r w:rsidRPr="001B05AB">
        <w:rPr>
          <w:rFonts w:ascii="Candara" w:hAnsi="Candara" w:cs="Times New Roman"/>
        </w:rPr>
        <w:t xml:space="preserve"> y sus estilos de uso </w:t>
      </w:r>
      <w:proofErr w:type="spellStart"/>
      <w:r w:rsidRPr="001B05AB">
        <w:rPr>
          <w:rFonts w:ascii="Candara" w:hAnsi="Candara" w:cs="Times New Roman"/>
        </w:rPr>
        <w:t>del</w:t>
      </w:r>
      <w:proofErr w:type="spellEnd"/>
      <w:r w:rsidRPr="001B05AB">
        <w:rPr>
          <w:rFonts w:ascii="Candara" w:hAnsi="Candara" w:cs="Times New Roman"/>
        </w:rPr>
        <w:t xml:space="preserve"> </w:t>
      </w:r>
      <w:proofErr w:type="spellStart"/>
      <w:r w:rsidRPr="001B05AB">
        <w:rPr>
          <w:rFonts w:ascii="Candara" w:hAnsi="Candara" w:cs="Times New Roman"/>
        </w:rPr>
        <w:t>espacio</w:t>
      </w:r>
      <w:proofErr w:type="spellEnd"/>
      <w:r w:rsidRPr="001B05AB">
        <w:rPr>
          <w:rFonts w:ascii="Candara" w:hAnsi="Candara" w:cs="Times New Roman"/>
        </w:rPr>
        <w:t xml:space="preserve"> virtual. </w:t>
      </w:r>
      <w:proofErr w:type="spellStart"/>
      <w:r w:rsidRPr="00663FB7">
        <w:rPr>
          <w:rFonts w:ascii="Candara" w:hAnsi="Candara" w:cs="Times New Roman"/>
          <w:lang w:val="pt-PT"/>
        </w:rPr>
        <w:t>Journal</w:t>
      </w:r>
      <w:proofErr w:type="spellEnd"/>
      <w:r w:rsidRPr="00663FB7">
        <w:rPr>
          <w:rFonts w:ascii="Candara" w:hAnsi="Candara" w:cs="Times New Roman"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lang w:val="pt-PT"/>
        </w:rPr>
        <w:t>of</w:t>
      </w:r>
      <w:proofErr w:type="spellEnd"/>
      <w:r w:rsidRPr="00663FB7">
        <w:rPr>
          <w:rFonts w:ascii="Candara" w:hAnsi="Candara" w:cs="Times New Roman"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lang w:val="pt-PT"/>
        </w:rPr>
        <w:t>Learning</w:t>
      </w:r>
      <w:proofErr w:type="spellEnd"/>
      <w:r w:rsidRPr="00663FB7">
        <w:rPr>
          <w:rFonts w:ascii="Candara" w:hAnsi="Candara" w:cs="Times New Roman"/>
          <w:lang w:val="pt-PT"/>
        </w:rPr>
        <w:t xml:space="preserve"> </w:t>
      </w:r>
      <w:proofErr w:type="spellStart"/>
      <w:r w:rsidRPr="00663FB7">
        <w:rPr>
          <w:rFonts w:ascii="Candara" w:hAnsi="Candara" w:cs="Times New Roman"/>
          <w:lang w:val="pt-PT"/>
        </w:rPr>
        <w:t>Styles</w:t>
      </w:r>
      <w:proofErr w:type="spellEnd"/>
      <w:r w:rsidRPr="00663FB7">
        <w:rPr>
          <w:rFonts w:ascii="Candara" w:hAnsi="Candara" w:cs="Times New Roman"/>
          <w:lang w:val="pt-PT"/>
        </w:rPr>
        <w:t>, v. 9, n. 18</w:t>
      </w:r>
      <w:r>
        <w:rPr>
          <w:rFonts w:ascii="Candara" w:hAnsi="Candara" w:cs="Times New Roman"/>
          <w:lang w:val="pt-PT"/>
        </w:rPr>
        <w:t xml:space="preserve">, </w:t>
      </w:r>
      <w:r w:rsidRPr="00663FB7">
        <w:rPr>
          <w:rFonts w:ascii="Candara" w:hAnsi="Candara" w:cs="Times New Roman"/>
          <w:lang w:val="pt-PT"/>
        </w:rPr>
        <w:t xml:space="preserve">112-134. </w:t>
      </w:r>
      <w:r w:rsidRPr="00287858">
        <w:rPr>
          <w:rFonts w:ascii="Candara" w:hAnsi="Candara" w:cs="Times New Roman"/>
          <w:lang w:val="pt-PT"/>
        </w:rPr>
        <w:t>Ac</w:t>
      </w:r>
      <w:r>
        <w:rPr>
          <w:rFonts w:ascii="Candara" w:hAnsi="Candara" w:cs="Times New Roman"/>
          <w:lang w:val="pt-PT"/>
        </w:rPr>
        <w:t xml:space="preserve">edido a 9 de janeiro de 2019. </w:t>
      </w:r>
      <w:r w:rsidRPr="00287858">
        <w:rPr>
          <w:rFonts w:ascii="Candara" w:hAnsi="Candara" w:cs="Times New Roman"/>
          <w:lang w:val="pt-PT"/>
        </w:rPr>
        <w:t xml:space="preserve">Disponível em </w:t>
      </w:r>
      <w:hyperlink r:id="rId5" w:history="1">
        <w:r w:rsidRPr="00EA5296">
          <w:rPr>
            <w:rStyle w:val="Hyperlink"/>
            <w:rFonts w:ascii="Candara" w:hAnsi="Candara" w:cs="Times New Roman"/>
            <w:lang w:val="pt-PT"/>
          </w:rPr>
          <w:t>http://learningstyles.uvu.edu/index.php/jls/article/view/315/228</w:t>
        </w:r>
      </w:hyperlink>
      <w:r>
        <w:rPr>
          <w:rFonts w:ascii="Candara" w:hAnsi="Candara" w:cs="Times New Roman"/>
          <w:lang w:val="pt-PT"/>
        </w:rPr>
        <w:t xml:space="preserve">. </w:t>
      </w:r>
    </w:p>
    <w:p w14:paraId="3F851832" w14:textId="6FFDFE9E" w:rsidR="00D80821" w:rsidRDefault="00D80821" w:rsidP="00D80821">
      <w:pPr>
        <w:spacing w:after="0"/>
        <w:jc w:val="both"/>
        <w:rPr>
          <w:rFonts w:ascii="Candara" w:hAnsi="Candara" w:cs="Times New Roman"/>
          <w:lang w:val="pt-PT"/>
        </w:rPr>
      </w:pPr>
    </w:p>
    <w:p w14:paraId="7E1DE609" w14:textId="2B707383" w:rsidR="00D80821" w:rsidRDefault="00D80821" w:rsidP="00D80821">
      <w:pPr>
        <w:spacing w:after="0"/>
        <w:jc w:val="both"/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</w:pPr>
      <w:r w:rsidRPr="00D80821"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  <w:t>DISSERTAÇÕES</w:t>
      </w:r>
    </w:p>
    <w:p w14:paraId="140C2F2D" w14:textId="41B4F931" w:rsidR="00D80821" w:rsidRDefault="00D80821" w:rsidP="00D80821">
      <w:pPr>
        <w:spacing w:after="0"/>
        <w:jc w:val="both"/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</w:pPr>
    </w:p>
    <w:p w14:paraId="6B1DCE34" w14:textId="77777777" w:rsidR="00D80821" w:rsidRPr="001B05AB" w:rsidRDefault="00D80821" w:rsidP="00D80821">
      <w:pPr>
        <w:jc w:val="both"/>
        <w:rPr>
          <w:rFonts w:ascii="Candara" w:hAnsi="Candara" w:cs="Times New Roman"/>
        </w:rPr>
      </w:pPr>
      <w:r w:rsidRPr="001B05AB">
        <w:rPr>
          <w:rFonts w:ascii="Candara" w:hAnsi="Candara" w:cs="Times New Roman"/>
        </w:rPr>
        <w:t xml:space="preserve">Freitas, J. M. A. (2013). </w:t>
      </w:r>
      <w:r w:rsidRPr="001B05AB">
        <w:rPr>
          <w:rStyle w:val="fontstyle01"/>
          <w:rFonts w:ascii="Candara" w:hAnsi="Candara" w:cs="Times New Roman"/>
        </w:rPr>
        <w:t>Estilos de aprendizagem no virtual: as preferências do discente do ensino superior a distância,</w:t>
      </w:r>
      <w:r w:rsidRPr="001B05AB">
        <w:rPr>
          <w:rFonts w:ascii="Candara" w:hAnsi="Candara" w:cs="Times New Roman"/>
        </w:rPr>
        <w:t xml:space="preserve"> (dissertação de mestrado). Universidade federal de Pernambuco - centro de educação. Recife.</w:t>
      </w:r>
    </w:p>
    <w:p w14:paraId="717C995F" w14:textId="77777777" w:rsidR="00D80821" w:rsidRPr="001B05AB" w:rsidRDefault="00D80821" w:rsidP="00D80821">
      <w:pPr>
        <w:pStyle w:val="NormalWeb"/>
        <w:spacing w:before="0" w:beforeAutospacing="0"/>
        <w:jc w:val="both"/>
        <w:rPr>
          <w:rFonts w:ascii="Candara" w:hAnsi="Candara"/>
          <w:szCs w:val="22"/>
        </w:rPr>
      </w:pPr>
      <w:r w:rsidRPr="001B05AB">
        <w:rPr>
          <w:rFonts w:ascii="Candara" w:hAnsi="Candara"/>
          <w:szCs w:val="22"/>
        </w:rPr>
        <w:t>Mendes, A. G. L. M. (2015). Estilos de aprendizagem no espaço virtual: um estudo com alunos dos cursos a distância da Universidade Federal do Maranhão, (dissertação de mestrado). Universidade Federal do Maranhão</w:t>
      </w:r>
      <w:r>
        <w:rPr>
          <w:rFonts w:ascii="Candara" w:hAnsi="Candara"/>
          <w:szCs w:val="22"/>
        </w:rPr>
        <w:t>,</w:t>
      </w:r>
      <w:r w:rsidRPr="001B05AB">
        <w:rPr>
          <w:rFonts w:ascii="Candara" w:hAnsi="Candara"/>
          <w:szCs w:val="22"/>
        </w:rPr>
        <w:t xml:space="preserve"> São Luís. </w:t>
      </w:r>
    </w:p>
    <w:p w14:paraId="5414D4B6" w14:textId="77777777" w:rsidR="00D80821" w:rsidRPr="001B05AB" w:rsidRDefault="00D80821" w:rsidP="00D80821">
      <w:pPr>
        <w:pStyle w:val="Default"/>
        <w:jc w:val="both"/>
        <w:rPr>
          <w:rStyle w:val="fontstyle01"/>
          <w:rFonts w:ascii="Candara" w:hAnsi="Candara"/>
          <w:szCs w:val="22"/>
        </w:rPr>
      </w:pPr>
      <w:r w:rsidRPr="001B05AB">
        <w:rPr>
          <w:rStyle w:val="fontstyle01"/>
          <w:rFonts w:ascii="Candara" w:hAnsi="Candara"/>
          <w:szCs w:val="22"/>
        </w:rPr>
        <w:t xml:space="preserve">Silva, A. C. (2011). O perfil do usuário do </w:t>
      </w:r>
      <w:proofErr w:type="spellStart"/>
      <w:r w:rsidRPr="001B05AB">
        <w:rPr>
          <w:rStyle w:val="fontstyle01"/>
          <w:rFonts w:ascii="Candara" w:hAnsi="Candara"/>
          <w:i/>
          <w:szCs w:val="22"/>
        </w:rPr>
        <w:t>second</w:t>
      </w:r>
      <w:proofErr w:type="spellEnd"/>
      <w:r w:rsidRPr="001B05AB">
        <w:rPr>
          <w:rStyle w:val="fontstyle01"/>
          <w:rFonts w:ascii="Candara" w:hAnsi="Candara"/>
          <w:i/>
          <w:szCs w:val="22"/>
        </w:rPr>
        <w:t xml:space="preserve"> </w:t>
      </w:r>
      <w:proofErr w:type="spellStart"/>
      <w:r w:rsidRPr="001B05AB">
        <w:rPr>
          <w:rStyle w:val="fontstyle01"/>
          <w:rFonts w:ascii="Candara" w:hAnsi="Candara"/>
          <w:i/>
          <w:szCs w:val="22"/>
        </w:rPr>
        <w:t>life</w:t>
      </w:r>
      <w:proofErr w:type="spellEnd"/>
      <w:r w:rsidRPr="001B05AB">
        <w:rPr>
          <w:rStyle w:val="fontstyle01"/>
          <w:rFonts w:ascii="Candara" w:hAnsi="Candara"/>
          <w:szCs w:val="22"/>
        </w:rPr>
        <w:t xml:space="preserve"> e seus estilos de aprendizagem: análise de uma comunidade de brasileiros residentes nas ilhas de lendas urbanas. (Relatório de Pesquisa). </w:t>
      </w:r>
      <w:r w:rsidRPr="001B05AB">
        <w:rPr>
          <w:rStyle w:val="fontstyle01"/>
          <w:rFonts w:ascii="Candara" w:hAnsi="Candara"/>
        </w:rPr>
        <w:t xml:space="preserve">São Paulo FESPSP e </w:t>
      </w:r>
      <w:proofErr w:type="spellStart"/>
      <w:r w:rsidRPr="001B05AB">
        <w:rPr>
          <w:rStyle w:val="fontstyle01"/>
          <w:rFonts w:ascii="Candara" w:hAnsi="Candara"/>
        </w:rPr>
        <w:t>Fundap</w:t>
      </w:r>
      <w:proofErr w:type="spellEnd"/>
      <w:r>
        <w:rPr>
          <w:rStyle w:val="fontstyle01"/>
          <w:rFonts w:ascii="Candara" w:hAnsi="Candara"/>
        </w:rPr>
        <w:t>.</w:t>
      </w:r>
    </w:p>
    <w:p w14:paraId="56C8A990" w14:textId="77777777" w:rsidR="00D80821" w:rsidRDefault="00D80821" w:rsidP="00D80821">
      <w:pPr>
        <w:spacing w:after="0"/>
        <w:jc w:val="both"/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</w:pPr>
    </w:p>
    <w:p w14:paraId="21E19D58" w14:textId="77777777" w:rsidR="00D80821" w:rsidRPr="00D80821" w:rsidRDefault="00D80821" w:rsidP="00D80821">
      <w:pPr>
        <w:spacing w:after="0"/>
        <w:jc w:val="both"/>
        <w:rPr>
          <w:rFonts w:ascii="Candara" w:hAnsi="Candara" w:cs="Times New Roman"/>
          <w:b/>
          <w:bCs/>
          <w:color w:val="auto"/>
          <w:szCs w:val="22"/>
        </w:rPr>
      </w:pPr>
    </w:p>
    <w:p w14:paraId="42027CCB" w14:textId="762FB184" w:rsidR="00D80821" w:rsidRDefault="009E7859">
      <w:pPr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</w:pPr>
      <w:r w:rsidRPr="009E7859"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  <w:t>TESES</w:t>
      </w:r>
    </w:p>
    <w:p w14:paraId="1EB9FB15" w14:textId="5FE21E48" w:rsidR="009E7859" w:rsidRDefault="009E7859">
      <w:pPr>
        <w:rPr>
          <w:rFonts w:ascii="Candara" w:eastAsia="Times New Roman" w:hAnsi="Candara" w:cs="Times New Roman"/>
          <w:b/>
          <w:bCs/>
          <w:color w:val="000000"/>
          <w:kern w:val="0"/>
          <w:sz w:val="22"/>
          <w:szCs w:val="22"/>
          <w:lang w:eastAsia="pt-BR"/>
        </w:rPr>
      </w:pPr>
    </w:p>
    <w:p w14:paraId="58B96ED1" w14:textId="77777777" w:rsidR="009E7859" w:rsidRPr="00ED273C" w:rsidRDefault="009E7859" w:rsidP="009E7859">
      <w:pPr>
        <w:pStyle w:val="SemEspaamento"/>
        <w:suppressAutoHyphens/>
        <w:spacing w:after="200"/>
        <w:ind w:left="0"/>
        <w:rPr>
          <w:rFonts w:ascii="Candara" w:hAnsi="Candara" w:cs="Times New Roman"/>
          <w:color w:val="FF0000"/>
          <w:sz w:val="24"/>
          <w:szCs w:val="24"/>
        </w:rPr>
      </w:pP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Barrera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, A. V.; </w:t>
      </w:r>
      <w:proofErr w:type="spellStart"/>
      <w:proofErr w:type="gramStart"/>
      <w:r w:rsidRPr="00ED273C">
        <w:rPr>
          <w:rFonts w:ascii="Candara" w:hAnsi="Candara" w:cs="Times New Roman"/>
          <w:color w:val="FF0000"/>
          <w:sz w:val="24"/>
          <w:szCs w:val="24"/>
        </w:rPr>
        <w:t>Gaytan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>,  B.</w:t>
      </w:r>
      <w:proofErr w:type="gram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 G. R. ;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Mancilla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, M. A. A. (2016). 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Herramienta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 para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la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creacion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 de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un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 Entorno Personalizado de </w:t>
      </w:r>
      <w:proofErr w:type="spellStart"/>
      <w:r w:rsidRPr="00ED273C">
        <w:rPr>
          <w:rFonts w:ascii="Candara" w:hAnsi="Candara" w:cs="Times New Roman"/>
          <w:color w:val="FF0000"/>
          <w:sz w:val="24"/>
          <w:szCs w:val="24"/>
        </w:rPr>
        <w:t>Aprendizaje</w:t>
      </w:r>
      <w:proofErr w:type="spellEnd"/>
      <w:r w:rsidRPr="00ED273C">
        <w:rPr>
          <w:rFonts w:ascii="Candara" w:hAnsi="Candara" w:cs="Times New Roman"/>
          <w:color w:val="FF0000"/>
          <w:sz w:val="24"/>
          <w:szCs w:val="24"/>
        </w:rPr>
        <w:t xml:space="preserve">, (tese de doutorado). </w:t>
      </w:r>
      <w:r w:rsidRPr="00ED273C">
        <w:rPr>
          <w:rStyle w:val="fontstyle01"/>
          <w:rFonts w:ascii="Candara" w:hAnsi="Candara" w:cs="Times New Roman"/>
          <w:color w:val="FF0000"/>
        </w:rPr>
        <w:t xml:space="preserve">Instituto </w:t>
      </w:r>
      <w:proofErr w:type="spellStart"/>
      <w:r w:rsidRPr="00ED273C">
        <w:rPr>
          <w:rStyle w:val="fontstyle01"/>
          <w:rFonts w:ascii="Candara" w:hAnsi="Candara" w:cs="Times New Roman"/>
          <w:color w:val="FF0000"/>
        </w:rPr>
        <w:t>Politecnico</w:t>
      </w:r>
      <w:proofErr w:type="spellEnd"/>
      <w:r w:rsidRPr="00ED273C">
        <w:rPr>
          <w:rStyle w:val="fontstyle01"/>
          <w:rFonts w:ascii="Candara" w:hAnsi="Candara" w:cs="Times New Roman"/>
          <w:color w:val="FF0000"/>
        </w:rPr>
        <w:t xml:space="preserve"> Nacional. México.</w:t>
      </w:r>
    </w:p>
    <w:p w14:paraId="5CDD34FC" w14:textId="77777777" w:rsidR="009E7859" w:rsidRPr="001B05AB" w:rsidRDefault="009E7859" w:rsidP="009E7859">
      <w:pPr>
        <w:jc w:val="both"/>
        <w:rPr>
          <w:rFonts w:ascii="Candara" w:hAnsi="Candara" w:cs="Times New Roman"/>
        </w:rPr>
      </w:pPr>
      <w:r w:rsidRPr="001B05AB">
        <w:rPr>
          <w:rFonts w:ascii="Candara" w:hAnsi="Candara" w:cs="Times New Roman"/>
        </w:rPr>
        <w:t xml:space="preserve">Fernandes, F. (2018). Ambiente Virtual e Educação a Distância:  espaços e movimentos de aprendizagem em uma disciplina, (tese de doutorado). Universidade Federal de Mato Grosso do Sul (UFMS). Mato Grosso do Sul. Disponível em </w:t>
      </w:r>
      <w:hyperlink r:id="rId6" w:history="1">
        <w:r w:rsidRPr="00EA5296">
          <w:rPr>
            <w:rStyle w:val="Hyperlink"/>
            <w:rFonts w:ascii="Candara" w:hAnsi="Candara" w:cs="Times New Roman"/>
          </w:rPr>
          <w:t>https://www.ejva.net/</w:t>
        </w:r>
      </w:hyperlink>
      <w:r>
        <w:rPr>
          <w:rFonts w:ascii="Candara" w:hAnsi="Candara" w:cs="Times New Roman"/>
        </w:rPr>
        <w:t>.</w:t>
      </w:r>
    </w:p>
    <w:p w14:paraId="2D467CAB" w14:textId="5425456C" w:rsidR="009E7859" w:rsidRDefault="009E7859" w:rsidP="009E7859">
      <w:pPr>
        <w:jc w:val="both"/>
        <w:rPr>
          <w:rStyle w:val="fontstyle01"/>
          <w:rFonts w:ascii="Candara" w:hAnsi="Candara" w:cs="Times New Roman"/>
        </w:rPr>
      </w:pPr>
      <w:r w:rsidRPr="001B05AB">
        <w:rPr>
          <w:rStyle w:val="fontstyle01"/>
          <w:rFonts w:ascii="Candara" w:hAnsi="Candara" w:cs="Times New Roman"/>
        </w:rPr>
        <w:t>Lessa, V. E. (2018). A programação de computadores e a função afim: um estudo sobre a representação e a compreensão de invariantes operatórios, (tese de doutorado). Passo Fundo</w:t>
      </w:r>
      <w:r>
        <w:rPr>
          <w:rStyle w:val="fontstyle01"/>
          <w:rFonts w:ascii="Candara" w:hAnsi="Candara" w:cs="Times New Roman"/>
        </w:rPr>
        <w:t>.</w:t>
      </w:r>
    </w:p>
    <w:p w14:paraId="5761F754" w14:textId="77777777" w:rsidR="009E7859" w:rsidRPr="001B05AB" w:rsidRDefault="009E7859" w:rsidP="009E7859">
      <w:pPr>
        <w:jc w:val="both"/>
        <w:rPr>
          <w:rFonts w:ascii="Candara" w:hAnsi="Candara" w:cs="Times New Roman"/>
        </w:rPr>
      </w:pPr>
      <w:r w:rsidRPr="001B05AB">
        <w:rPr>
          <w:rFonts w:ascii="Candara" w:hAnsi="Candara" w:cs="Times New Roman"/>
          <w:color w:val="000000"/>
        </w:rPr>
        <w:t>Gomes, F. D. (2018). Ferramentas de gestão do conhecimento e estilos de aprendizagem para apoio às estratégias pedagógicas no ensino superior, (tese de doutorado). Limeira.</w:t>
      </w:r>
      <w:r w:rsidRPr="001B05AB">
        <w:rPr>
          <w:rFonts w:ascii="Candara" w:hAnsi="Candara" w:cs="Times New Roman"/>
          <w:color w:val="000000"/>
        </w:rPr>
        <w:br/>
      </w:r>
    </w:p>
    <w:p w14:paraId="34E52FA7" w14:textId="77777777" w:rsidR="009E7859" w:rsidRPr="001B05AB" w:rsidRDefault="009E7859" w:rsidP="009E7859">
      <w:pPr>
        <w:jc w:val="both"/>
        <w:rPr>
          <w:rFonts w:ascii="Candara" w:hAnsi="Candara" w:cs="Times New Roman"/>
        </w:rPr>
      </w:pPr>
    </w:p>
    <w:p w14:paraId="00B09F34" w14:textId="77777777" w:rsidR="009E7859" w:rsidRPr="009E7859" w:rsidRDefault="009E7859">
      <w:pPr>
        <w:rPr>
          <w:b/>
          <w:bCs/>
        </w:rPr>
      </w:pPr>
    </w:p>
    <w:sectPr w:rsidR="009E7859" w:rsidRPr="009E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21"/>
    <w:rsid w:val="00750F9E"/>
    <w:rsid w:val="009E7859"/>
    <w:rsid w:val="00AE1390"/>
    <w:rsid w:val="00D80821"/>
    <w:rsid w:val="00E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2181"/>
  <w15:chartTrackingRefBased/>
  <w15:docId w15:val="{0339FEBD-7617-4C28-AC8B-4F7B2574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D80821"/>
    <w:pPr>
      <w:suppressAutoHyphens/>
      <w:spacing w:after="200" w:line="240" w:lineRule="auto"/>
    </w:pPr>
    <w:rPr>
      <w:rFonts w:ascii="Cambria" w:eastAsia="Cambria" w:hAnsi="Cambria" w:cs="DejaVu Sans"/>
      <w:color w:val="00000A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80821"/>
    <w:rPr>
      <w:rFonts w:ascii="Ubuntu" w:hAnsi="Ubuntu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80821"/>
    <w:rPr>
      <w:color w:val="0563C1" w:themeColor="hyperlink"/>
      <w:u w:val="single"/>
    </w:rPr>
  </w:style>
  <w:style w:type="paragraph" w:customStyle="1" w:styleId="Default">
    <w:name w:val="Default"/>
    <w:link w:val="DefaultChar"/>
    <w:rsid w:val="00D8082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D80821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D8082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pt-BR"/>
    </w:rPr>
  </w:style>
  <w:style w:type="character" w:customStyle="1" w:styleId="NormalWebChar">
    <w:name w:val="Normal (Web) Char"/>
    <w:link w:val="NormalWeb"/>
    <w:uiPriority w:val="99"/>
    <w:rsid w:val="00D808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aliases w:val="Citação ABNT"/>
    <w:uiPriority w:val="1"/>
    <w:qFormat/>
    <w:rsid w:val="009E7859"/>
    <w:pPr>
      <w:spacing w:after="0" w:line="240" w:lineRule="auto"/>
      <w:ind w:left="2832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jva.net/" TargetMode="External"/><Relationship Id="rId5" Type="http://schemas.openxmlformats.org/officeDocument/2006/relationships/hyperlink" Target="http://learningstyles.uvu.edu/index.php/jls/article/view/315/228" TargetMode="External"/><Relationship Id="rId4" Type="http://schemas.openxmlformats.org/officeDocument/2006/relationships/hyperlink" Target="http://learningstyles.uvu.edu/index.php/jls/article/view/377/24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Aparecida Santana Bittencourt</dc:creator>
  <cp:keywords/>
  <dc:description/>
  <cp:lastModifiedBy>João Pedro Albino</cp:lastModifiedBy>
  <cp:revision>2</cp:revision>
  <dcterms:created xsi:type="dcterms:W3CDTF">2022-03-30T19:40:00Z</dcterms:created>
  <dcterms:modified xsi:type="dcterms:W3CDTF">2022-04-06T19:31:00Z</dcterms:modified>
</cp:coreProperties>
</file>