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4.jpg" ContentType="image/jpe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SmartEDA</w:t>
      </w:r>
    </w:p>
    <w:p>
      <w:pPr>
        <w:pStyle w:val="Subtitle"/>
      </w:pPr>
      <w:r>
        <w:t xml:space="preserve">Um</w:t>
      </w:r>
      <w:r>
        <w:t xml:space="preserve"> </w:t>
      </w:r>
      <w:r>
        <w:t xml:space="preserve">pacote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automatizar</w:t>
      </w:r>
      <w:r>
        <w:t xml:space="preserve"> </w:t>
      </w:r>
      <w:r>
        <w:t xml:space="preserve">a</w:t>
      </w:r>
      <w:r>
        <w:t xml:space="preserve"> </w:t>
      </w: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Author"/>
      </w:pPr>
      <w:r>
        <w:t xml:space="preserve">Sayan</w:t>
      </w:r>
      <w:r>
        <w:t xml:space="preserve"> </w:t>
      </w:r>
      <w:r>
        <w:t xml:space="preserve">Putatunda</w:t>
      </w:r>
    </w:p>
    <w:p>
      <w:pPr>
        <w:pStyle w:val="Author"/>
      </w:pPr>
      <w:r>
        <w:t xml:space="preserve">Dayananda</w:t>
      </w:r>
      <w:r>
        <w:t xml:space="preserve"> </w:t>
      </w:r>
      <w:r>
        <w:t xml:space="preserve">Ubrangala</w:t>
      </w:r>
    </w:p>
    <w:p>
      <w:pPr>
        <w:pStyle w:val="Author"/>
      </w:pPr>
      <w:r>
        <w:t xml:space="preserve">Kiran</w:t>
      </w:r>
      <w:r>
        <w:t xml:space="preserve"> </w:t>
      </w:r>
      <w:r>
        <w:t xml:space="preserve">Rama</w:t>
      </w:r>
    </w:p>
    <w:p>
      <w:pPr>
        <w:pStyle w:val="Author"/>
      </w:pPr>
      <w:r>
        <w:t xml:space="preserve">Ravi</w:t>
      </w:r>
      <w:r>
        <w:t xml:space="preserve"> </w:t>
      </w:r>
      <w:r>
        <w:t xml:space="preserve">Kondapalli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  <w:r>
        <w:t xml:space="preserve"> </w:t>
      </w:r>
      <w:r>
        <w:t xml:space="preserve">(Tradução)</w:t>
      </w:r>
    </w:p>
    <w:p>
      <w:pPr>
        <w:pStyle w:val="Date"/>
      </w:pPr>
      <w:r>
        <w:t xml:space="preserve">07/01/2023</w:t>
      </w:r>
    </w:p>
    <w:bookmarkStart w:id="20" w:name="introdução-análise-exploratória-de-dados"/>
    <w:p>
      <w:pPr>
        <w:pStyle w:val="Heading3"/>
      </w:pPr>
      <w:r>
        <w:t xml:space="preserve">Introdução: Análise Exploratória de Dados</w:t>
      </w:r>
    </w:p>
    <w:p>
      <w:pPr>
        <w:pStyle w:val="FirstParagraph"/>
      </w:pPr>
      <w:r>
        <w:t xml:space="preserve">Hoje em dia, vemos aplicações de Data Science em quase todos os lugares.</w:t>
      </w:r>
      <w:r>
        <w:br/>
      </w:r>
      <w:r>
        <w:t xml:space="preserve">Alguns dosaspectos mais bem destacados da ciência de dados são as várias técnicas estatísticas e de aprendizado de máquina aplicadas na resolução de problemas.</w:t>
      </w:r>
      <w:r>
        <w:br/>
      </w:r>
      <w:r>
        <w:t xml:space="preserve">No entanto, qualquer atividade de ciência de dados começa com uma</w:t>
      </w:r>
      <w:r>
        <w:t xml:space="preserve"> </w:t>
      </w:r>
      <w:r>
        <w:rPr>
          <w:bCs/>
          <w:b/>
        </w:rPr>
        <w:t xml:space="preserve">Análise Exploratória de Dados</w:t>
      </w:r>
      <w:r>
        <w:t xml:space="preserve"> </w:t>
      </w:r>
      <w:r>
        <w:t xml:space="preserve">(EDA -</w:t>
      </w:r>
      <w:r>
        <w:t xml:space="preserve"> </w:t>
      </w:r>
      <w:r>
        <w:rPr>
          <w:iCs/>
          <w:i/>
        </w:rPr>
        <w:t xml:space="preserve">Exploratory Data Analysis</w:t>
      </w:r>
      <w:r>
        <w:t xml:space="preserve">).</w:t>
      </w:r>
      <w:r>
        <w:br/>
      </w:r>
      <w:r>
        <w:t xml:space="preserve">O termo</w:t>
      </w:r>
      <w:r>
        <w:t xml:space="preserve"> </w:t>
      </w:r>
      <w:r>
        <w:t xml:space="preserve">“</w:t>
      </w:r>
      <w:r>
        <w:t xml:space="preserve">Análise Exploratória de Dados</w:t>
      </w:r>
      <w:r>
        <w:t xml:space="preserve">”</w:t>
      </w:r>
      <w:r>
        <w:t xml:space="preserve"> </w:t>
      </w:r>
      <w:r>
        <w:t xml:space="preserve">foi criado pelo matemático e estatístico americano, John Tukey (SANDE, 2001).</w:t>
      </w:r>
      <w:r>
        <w:t xml:space="preserve"> </w:t>
      </w:r>
      <w:r>
        <w:t xml:space="preserve">A EDA pode ser definida como</w:t>
      </w:r>
      <w:r>
        <w:t xml:space="preserve"> </w:t>
      </w:r>
      <w:r>
        <w:rPr>
          <w:iCs/>
          <w:i/>
        </w:rPr>
        <w:t xml:space="preserve">a arte e a ciência de realizar uma investigação inicial sobre os dados</w:t>
      </w:r>
      <w:r>
        <w:t xml:space="preserve"> </w:t>
      </w:r>
      <w:r>
        <w:t xml:space="preserve">por meio de técnicas estatísticas e de visualizações que possam trazer à tona os aspectos importantes nos dados e que podem ser utilizados posteriormente no processo de análise (Tukey, 1977).</w:t>
      </w:r>
      <w:r>
        <w:br/>
      </w:r>
      <w:r>
        <w:t xml:space="preserve">Na literatura estatística existem muitos estudos sobre EDA. Alguns dos primeiros trabalhos realizados em Análise Exploratória de Dados (AED), incluindo susa definição e o estabelecimento das técnicas básicas em AED foram mostrados em Tukey (1977).</w:t>
      </w:r>
      <w:r>
        <w:br/>
      </w:r>
      <w:r>
        <w:t xml:space="preserve">No entanto, muitos pesquisadores formularam diferentes definições de AED ao longo dos anos.</w:t>
      </w:r>
      <w:r>
        <w:br/>
      </w:r>
      <w:r>
        <w:t xml:space="preserve">Chon Ho (2010) introduziu a AED no contexto de mineração de dados e da reamostragem com foco no reconhecimento de padrões, detecção de agrupamentos (cluster) e na seleção de variáveis.</w:t>
      </w:r>
      <w:r>
        <w:br/>
      </w:r>
      <w:r>
        <w:t xml:space="preserve">Ao longo dos anos, a AED tem sido utilizada em diversos tipos de aplicações e em diferentes domínios, tais como: pesquisa em geociências (Ma et al., 2017), avaliações baseadas em jogos (DiCerbo et al., 2015), grupos de estudos clínicos (Konopka et al., 2018), dentre outros.</w:t>
      </w:r>
      <w:r>
        <w:br/>
      </w:r>
      <w:r>
        <w:t xml:space="preserve">A AED pode ser categorizada em</w:t>
      </w:r>
      <w:r>
        <w:t xml:space="preserve"> </w:t>
      </w:r>
      <w:r>
        <w:rPr>
          <w:bCs/>
          <w:b/>
        </w:rPr>
        <w:t xml:space="preserve">técnicas estatísticas descritivas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técnicas gráficas</w:t>
      </w:r>
      <w:r>
        <w:t xml:space="preserve">. A primeira categoria abrange várias técnicas estatísticas univariadas e multivariadas, enquanto a segunda categoria compreende várias técnicas de visualização. Ambas as técnicas são usadas para explorar e entender os padrões dos dados, compreender as relações existentes entre as variáveis e, o mais importante, gerar</w:t>
      </w:r>
      <w:r>
        <w:t xml:space="preserve"> </w:t>
      </w:r>
      <w:r>
        <w:rPr>
          <w:bCs/>
          <w:b/>
        </w:rPr>
        <w:t xml:space="preserve">insights</w:t>
      </w:r>
      <w:r>
        <w:t xml:space="preserve"> </w:t>
      </w:r>
      <w:r>
        <w:t xml:space="preserve">orientados por dados que podem ser usados pelas partes interessadas (stakeholders) nos negócios.</w:t>
      </w:r>
      <w:r>
        <w:t xml:space="preserve"> </w:t>
      </w:r>
      <w:r>
        <w:t xml:space="preserve">No entanto, a AED requer muito esforço manual e também uma quantidade substancial de esforço de codificação em um ambiente de programação como o R (R Core Team, 2017).</w:t>
      </w:r>
      <w:r>
        <w:t xml:space="preserve"> </w:t>
      </w:r>
      <w:r>
        <w:t xml:space="preserve">Existe uma grande necessidade de automação do processo EDA, e isso nos motivou a desenvolver o pacote</w:t>
      </w:r>
      <w:r>
        <w:t xml:space="preserve"> </w:t>
      </w:r>
      <w:r>
        <w:rPr>
          <w:bCs/>
          <w:b/>
        </w:rPr>
        <w:t xml:space="preserve">SmartEDA</w:t>
      </w:r>
      <w:r>
        <w:t xml:space="preserve"> </w:t>
      </w:r>
      <w:r>
        <w:t xml:space="preserve">e elaborar este artigo.</w:t>
      </w:r>
    </w:p>
    <w:bookmarkEnd w:id="20"/>
    <w:bookmarkStart w:id="24" w:name="principal-funcionalidade"/>
    <w:p>
      <w:pPr>
        <w:pStyle w:val="Heading3"/>
      </w:pPr>
      <w:r>
        <w:t xml:space="preserve">Principal Funcionalidade</w:t>
      </w:r>
    </w:p>
    <w:p>
      <w:pPr>
        <w:pStyle w:val="FirstParagraph"/>
      </w:pPr>
      <w:r>
        <w:t xml:space="preserve">O pacote SmartEDA seleciona automaticamente as variáveis e executa as funções estatisticas descritivas afins.</w:t>
      </w:r>
      <w:r>
        <w:br/>
      </w:r>
      <w:r>
        <w:t xml:space="preserve">Além disso, também analisa o valor da informação, o peso da evidência, tabelas personalizadas, estatísticas resumidas e executa técnicas gráficas tanto para dados numéricos quanto categóricos.</w:t>
      </w:r>
      <w:r>
        <w:br/>
      </w:r>
      <w:r>
        <w:t xml:space="preserve">Algumas das vantagens mais importantes do pacote SmartEDA são que ele pode ajudar na aplicação de ponta a ponta do processo EDA sem ter que lembrar os diferentes nomes de pacotes em R, escrever longos scripts em R, e nenhum esforço manual é necessário para preparar o relatório EDA e, finalmente, automaticamente categorizar as variáveis no tipo de dados correto (ou seja, caractere, numérico, Fator e mais) com base nos dados de entrada.</w:t>
      </w:r>
      <w:r>
        <w:br/>
      </w:r>
      <w:r>
        <w:t xml:space="preserve">Assim, os principais benefícios do SmartEDA estão na economia de tempo de desenvolvimento, menor percentual de erros e reprodutibilidade.</w:t>
      </w:r>
      <w:r>
        <w:t xml:space="preserve"> </w:t>
      </w:r>
      <w:r>
        <w:t xml:space="preserve">Além disso, o pacote SmartEDA possui opções personalizadas para os dados. Pacote de tabelas como:</w:t>
      </w:r>
      <w:r>
        <w:br/>
      </w:r>
      <w:r>
        <w:t xml:space="preserve">(1) Gera estatísticas de resumo apropriadas dependendo do tipo de dados;</w:t>
      </w:r>
      <w:r>
        <w:br/>
      </w:r>
      <w:r>
        <w:t xml:space="preserve">(2) Remodelagem de dados usando data.table.dcast();</w:t>
      </w:r>
      <w:r>
        <w:br/>
      </w:r>
      <w:r>
        <w:t xml:space="preserve">(3) Filtra linhas/casos em que as condições são verdadeiras. Opções para aplicar filtros em nível de variável ou conjunto de dados completo como subconjunto de base; e</w:t>
      </w:r>
      <w:r>
        <w:br/>
      </w:r>
      <w:r>
        <w:t xml:space="preserve">(4) Opções para calcular medidas de tendência central (como Média, Mediana, Moda, etc.), medidas de variância/dispersão (como Desvio Padrão, Variância, etc.), Número de observações, Proporções, Quantis, IQR, Porcentagem de Ações (PS) para dados numéricos.</w:t>
      </w:r>
      <w:r>
        <w:br/>
      </w:r>
      <w:r>
        <w:t xml:space="preserve">A Figura 1 resume as várias funcionalidades do pacote SmartEDA.</w:t>
      </w:r>
    </w:p>
    <w:p>
      <w:pPr>
        <w:pStyle w:val="CaptionedFigure"/>
      </w:pPr>
      <w:r>
        <w:drawing>
          <wp:inline>
            <wp:extent cx="5334000" cy="2794373"/>
            <wp:effectExtent b="0" l="0" r="0" t="0"/>
            <wp:docPr descr="Figura 1: As diversas funcionalidades do SmartEDA." title="" id="22" name="Picture"/>
            <a:graphic>
              <a:graphicData uri="http://schemas.openxmlformats.org/drawingml/2006/picture">
                <pic:pic>
                  <pic:nvPicPr>
                    <pic:cNvPr descr="/Users/jpalbino/Library/Mobile%20Documents/com~apple~CloudDocs/GitHub/with-a-little-help-from-my-friends/figuras/EDA-Funcionalidades-SmartED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As diversas funcionalidades do SmartEDA.</w:t>
      </w:r>
    </w:p>
    <w:bookmarkEnd w:id="24"/>
    <w:bookmarkStart w:id="43" w:name="ilustração"/>
    <w:p>
      <w:pPr>
        <w:pStyle w:val="Heading3"/>
      </w:pPr>
      <w:r>
        <w:t xml:space="preserve">Ilustração</w:t>
      </w:r>
    </w:p>
    <w:p>
      <w:pPr>
        <w:pStyle w:val="FirstParagraph"/>
      </w:pPr>
      <w:r>
        <w:t xml:space="preserve">Aplicamos o SmartEDA para gerar insights sobre as vendas de cadeirinhas infantis em diferentes localidades.</w:t>
      </w:r>
      <w:r>
        <w:br/>
      </w:r>
      <w:r>
        <w:t xml:space="preserve">Usaremos os dados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 </w:t>
      </w:r>
      <w:r>
        <w:t xml:space="preserve">disponíveis no pacote ISLR (James, Witten, Hastie, &amp; Tibshirani, 2017) que contém 11 variáveis, tais como: vendas unitárias em cada local (Sales); preçocobrado pelos concorrentes (CompPrice); nível de renda da comunidade (Income); tamanho da população na região (population); orçamento de publicidade (Advertising), preço que a empresa cobra pelas cadeirinhas em cada local (Price); qualidade da localização das prateleiras (ShelveLoc); média idade da população local (Age), nível educacional em cada local (Education), indicador de localização urbana/rural Utilizaremos o SmartEDA para entender as dimensões do conjunto de dados, nomes de variáveis, resumo geral ausente e tipos de dados de cada variável.</w:t>
      </w:r>
    </w:p>
    <w:p>
      <w:pPr>
        <w:pStyle w:val="BodyText"/>
      </w:pPr>
      <w:r>
        <w:t xml:space="preserve">Inicialmente, iremos carregar as bibliotecas SmartEDA e ISLR.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"SmartEDA"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"SmartEDA"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(SmartEDA)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 usaremos o SmartEDA para compreender: as dimensões do conjunto de dados, os nomes e tipos de dados de cada variável e observar um resumo geral de dados ausentes (missing data) .</w:t>
      </w:r>
    </w:p>
    <w:p>
      <w:pPr>
        <w:pStyle w:val="SourceCode"/>
      </w:pPr>
      <w:r>
        <w:rPr>
          <w:rStyle w:val="NormalTok"/>
        </w:rPr>
        <w:t xml:space="preserve">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Carseats</w:t>
      </w:r>
      <w:r>
        <w:br/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Value</w:t>
      </w:r>
      <w:r>
        <w:br/>
      </w:r>
      <w:r>
        <w:rPr>
          <w:rStyle w:val="VerbatimChar"/>
        </w:rPr>
        <w:t xml:space="preserve">## 1                                   Sample size (nrow)       400</w:t>
      </w:r>
      <w:r>
        <w:br/>
      </w:r>
      <w:r>
        <w:rPr>
          <w:rStyle w:val="VerbatimChar"/>
        </w:rPr>
        <w:t xml:space="preserve">## 2                              No. of variables (ncol)        11</w:t>
      </w:r>
      <w:r>
        <w:br/>
      </w:r>
      <w:r>
        <w:rPr>
          <w:rStyle w:val="VerbatimChar"/>
        </w:rPr>
        <w:t xml:space="preserve">## 3                    No. of numeric/interger variables         8</w:t>
      </w:r>
      <w:r>
        <w:br/>
      </w:r>
      <w:r>
        <w:rPr>
          <w:rStyle w:val="VerbatimChar"/>
        </w:rPr>
        <w:t xml:space="preserve">## 4                              No. of factor variables         3</w:t>
      </w:r>
      <w:r>
        <w:br/>
      </w:r>
      <w:r>
        <w:rPr>
          <w:rStyle w:val="VerbatimChar"/>
        </w:rPr>
        <w:t xml:space="preserve">## 5                                No. of text variables         0</w:t>
      </w:r>
      <w:r>
        <w:br/>
      </w:r>
      <w:r>
        <w:rPr>
          <w:rStyle w:val="VerbatimChar"/>
        </w:rPr>
        <w:t xml:space="preserve">## 6                             No. of logical variables         0</w:t>
      </w:r>
      <w:r>
        <w:br/>
      </w:r>
      <w:r>
        <w:rPr>
          <w:rStyle w:val="VerbatimChar"/>
        </w:rPr>
        <w:t xml:space="preserve">## 7                          No. of identifier variables         0</w:t>
      </w:r>
      <w:r>
        <w:br/>
      </w:r>
      <w:r>
        <w:rPr>
          <w:rStyle w:val="VerbatimChar"/>
        </w:rPr>
        <w:t xml:space="preserve">## 8                                No. of date variables         0</w:t>
      </w:r>
      <w:r>
        <w:br/>
      </w:r>
      <w:r>
        <w:rPr>
          <w:rStyle w:val="VerbatimChar"/>
        </w:rPr>
        <w:t xml:space="preserve">## 9             No. of zero variance variables (uniform)         0</w:t>
      </w:r>
      <w:r>
        <w:br/>
      </w:r>
      <w:r>
        <w:rPr>
          <w:rStyle w:val="VerbatimChar"/>
        </w:rPr>
        <w:t xml:space="preserve">## 10               %. of variables having complete cases 100% (11)</w:t>
      </w:r>
      <w:r>
        <w:br/>
      </w:r>
      <w:r>
        <w:rPr>
          <w:rStyle w:val="VerbatimChar"/>
        </w:rPr>
        <w:t xml:space="preserve">## 11   %. of variables having &gt;0% and &lt;50% missing cases    0% (0)</w:t>
      </w:r>
      <w:r>
        <w:br/>
      </w:r>
      <w:r>
        <w:rPr>
          <w:rStyle w:val="VerbatimChar"/>
        </w:rPr>
        <w:t xml:space="preserve">## 12 %. of variables having &gt;=50% and &lt;90% missing cases    0% (0)</w:t>
      </w:r>
      <w:r>
        <w:br/>
      </w:r>
      <w:r>
        <w:rPr>
          <w:rStyle w:val="VerbatimChar"/>
        </w:rPr>
        <w:t xml:space="preserve">## 13          %. of variables having &gt;=90% missing cases    0% (0)</w:t>
      </w:r>
    </w:p>
    <w:p>
      <w:pPr>
        <w:pStyle w:val="SourceCode"/>
      </w:pPr>
      <w:r>
        <w:rPr>
          <w:rStyle w:val="CommentTok"/>
        </w:rPr>
        <w:t xml:space="preserve"># saída</w:t>
      </w:r>
    </w:p>
    <w:p>
      <w:pPr>
        <w:pStyle w:val="FirstParagraph"/>
      </w:pPr>
      <w:r>
        <w:t xml:space="preserve">Agora, vejamos o resumo das variáveis numéricas/inteiras, como Advertising, Age,CompPrice, Income, Population, Price e Sales.</w:t>
      </w:r>
    </w:p>
    <w:p>
      <w:pPr>
        <w:pStyle w:val="SourceCode"/>
      </w:pPr>
      <w:r>
        <w:rPr>
          <w:rStyle w:val="FunctionTok"/>
        </w:rPr>
        <w:t xml:space="preserve">ExpNumStat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gp=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MesofShape=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Vname Group  TN nNeg nZero nPos NegInf PosInf NA_Value Per_of_Missing</w:t>
      </w:r>
      <w:r>
        <w:br/>
      </w:r>
      <w:r>
        <w:rPr>
          <w:rStyle w:val="VerbatimChar"/>
        </w:rPr>
        <w:t xml:space="preserve">## 4 Advertising   All 400    0   144  256      0      0        0              0</w:t>
      </w:r>
      <w:r>
        <w:br/>
      </w:r>
      <w:r>
        <w:rPr>
          <w:rStyle w:val="VerbatimChar"/>
        </w:rPr>
        <w:t xml:space="preserve">## 7         Age   All 400    0     0  400      0      0        0              0</w:t>
      </w:r>
      <w:r>
        <w:br/>
      </w:r>
      <w:r>
        <w:rPr>
          <w:rStyle w:val="VerbatimChar"/>
        </w:rPr>
        <w:t xml:space="preserve">## 2   CompPrice   All 400    0     0  400      0      0        0              0</w:t>
      </w:r>
      <w:r>
        <w:br/>
      </w:r>
      <w:r>
        <w:rPr>
          <w:rStyle w:val="VerbatimChar"/>
        </w:rPr>
        <w:t xml:space="preserve">## 3      Income   All 400    0     0  400      0      0        0              0</w:t>
      </w:r>
      <w:r>
        <w:br/>
      </w:r>
      <w:r>
        <w:rPr>
          <w:rStyle w:val="VerbatimChar"/>
        </w:rPr>
        <w:t xml:space="preserve">## 5  Population   All 400    0     0  400      0      0        0              0</w:t>
      </w:r>
      <w:r>
        <w:br/>
      </w:r>
      <w:r>
        <w:rPr>
          <w:rStyle w:val="VerbatimChar"/>
        </w:rPr>
        <w:t xml:space="preserve">## 6       Price   All 400    0     0  400      0      0        0              0</w:t>
      </w:r>
      <w:r>
        <w:br/>
      </w:r>
      <w:r>
        <w:rPr>
          <w:rStyle w:val="VerbatimChar"/>
        </w:rPr>
        <w:t xml:space="preserve">## 1       Sales   All 400    0     1  399      0      0        0              0</w:t>
      </w:r>
      <w:r>
        <w:br/>
      </w:r>
      <w:r>
        <w:rPr>
          <w:rStyle w:val="VerbatimChar"/>
        </w:rPr>
        <w:t xml:space="preserve">##         sum min    max   mean median     SD   CV    IQR Skewness Kurtosis</w:t>
      </w:r>
      <w:r>
        <w:br/>
      </w:r>
      <w:r>
        <w:rPr>
          <w:rStyle w:val="VerbatimChar"/>
        </w:rPr>
        <w:t xml:space="preserve">## 4   2654.00   0  29.00   6.64   5.00   6.65 1.00  12.00     0.64    -0.55</w:t>
      </w:r>
      <w:r>
        <w:br/>
      </w:r>
      <w:r>
        <w:rPr>
          <w:rStyle w:val="VerbatimChar"/>
        </w:rPr>
        <w:t xml:space="preserve">## 7  21329.00  25  80.00  53.32  54.50  16.20 0.30  26.25    -0.08    -1.14</w:t>
      </w:r>
      <w:r>
        <w:br/>
      </w:r>
      <w:r>
        <w:rPr>
          <w:rStyle w:val="VerbatimChar"/>
        </w:rPr>
        <w:t xml:space="preserve">## 2  49990.00  77 175.00 124.97 125.00  15.33 0.12  20.00    -0.04     0.03</w:t>
      </w:r>
      <w:r>
        <w:br/>
      </w:r>
      <w:r>
        <w:rPr>
          <w:rStyle w:val="VerbatimChar"/>
        </w:rPr>
        <w:t xml:space="preserve">## 3  27463.00  21 120.00  68.66  69.00  27.99 0.41  48.25     0.05    -1.09</w:t>
      </w:r>
      <w:r>
        <w:br/>
      </w:r>
      <w:r>
        <w:rPr>
          <w:rStyle w:val="VerbatimChar"/>
        </w:rPr>
        <w:t xml:space="preserve">## 5 105936.00  10 509.00 264.84 272.00 147.38 0.56 259.50    -0.05    -1.20</w:t>
      </w:r>
      <w:r>
        <w:br/>
      </w:r>
      <w:r>
        <w:rPr>
          <w:rStyle w:val="VerbatimChar"/>
        </w:rPr>
        <w:t xml:space="preserve">## 6  46318.00  24 191.00 115.80 117.00  23.68 0.20  31.00    -0.12     0.43</w:t>
      </w:r>
      <w:r>
        <w:br/>
      </w:r>
      <w:r>
        <w:rPr>
          <w:rStyle w:val="VerbatimChar"/>
        </w:rPr>
        <w:t xml:space="preserve">## 1   2998.53   0  16.27   7.50   7.49   2.82 0.38   3.93     0.18    -0.10</w:t>
      </w:r>
    </w:p>
    <w:p>
      <w:pPr>
        <w:pStyle w:val="SourceCode"/>
      </w:pPr>
      <w:r>
        <w:rPr>
          <w:rStyle w:val="CommentTok"/>
        </w:rPr>
        <w:t xml:space="preserve">#Saída- Resumo das variáveis numéricas dos dados Carseats</w:t>
      </w:r>
    </w:p>
    <w:p>
      <w:pPr>
        <w:pStyle w:val="FirstParagraph"/>
      </w:pPr>
      <w:r>
        <w:t xml:space="preserve">Vamos agora verificar o resumo das variáveis categóricas, ou seja, ShelveLoc, Urban e US.</w:t>
      </w:r>
    </w:p>
    <w:p>
      <w:pPr>
        <w:pStyle w:val="SourceCode"/>
      </w:pPr>
      <w:r>
        <w:rPr>
          <w:rStyle w:val="FunctionTok"/>
        </w:rPr>
        <w:t xml:space="preserve">ExpCTable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Variable  Valid Frequency Percent CumPercent</w:t>
      </w:r>
      <w:r>
        <w:br/>
      </w:r>
      <w:r>
        <w:rPr>
          <w:rStyle w:val="VerbatimChar"/>
        </w:rPr>
        <w:t xml:space="preserve">## 1  ShelveLoc    Bad        96   24.00      24.00</w:t>
      </w:r>
      <w:r>
        <w:br/>
      </w:r>
      <w:r>
        <w:rPr>
          <w:rStyle w:val="VerbatimChar"/>
        </w:rPr>
        <w:t xml:space="preserve">## 2  ShelveLoc   Good        85   21.25      45.25</w:t>
      </w:r>
      <w:r>
        <w:br/>
      </w:r>
      <w:r>
        <w:rPr>
          <w:rStyle w:val="VerbatimChar"/>
        </w:rPr>
        <w:t xml:space="preserve">## 3  ShelveLoc Medium       219   54.75     100.00</w:t>
      </w:r>
      <w:r>
        <w:br/>
      </w:r>
      <w:r>
        <w:rPr>
          <w:rStyle w:val="VerbatimChar"/>
        </w:rPr>
        <w:t xml:space="preserve">## 4  ShelveLoc  TOTAL       400      NA         NA</w:t>
      </w:r>
      <w:r>
        <w:br/>
      </w:r>
      <w:r>
        <w:rPr>
          <w:rStyle w:val="VerbatimChar"/>
        </w:rPr>
        <w:t xml:space="preserve">## 5      Urban     No       118   29.50      29.50</w:t>
      </w:r>
      <w:r>
        <w:br/>
      </w:r>
      <w:r>
        <w:rPr>
          <w:rStyle w:val="VerbatimChar"/>
        </w:rPr>
        <w:t xml:space="preserve">## 6      Urban    Yes       282   70.50     100.00</w:t>
      </w:r>
      <w:r>
        <w:br/>
      </w:r>
      <w:r>
        <w:rPr>
          <w:rStyle w:val="VerbatimChar"/>
        </w:rPr>
        <w:t xml:space="preserve">## 7      Urban  TOTAL       400      NA         NA</w:t>
      </w:r>
      <w:r>
        <w:br/>
      </w:r>
      <w:r>
        <w:rPr>
          <w:rStyle w:val="VerbatimChar"/>
        </w:rPr>
        <w:t xml:space="preserve">## 8         US     No       142   35.50      35.50</w:t>
      </w:r>
      <w:r>
        <w:br/>
      </w:r>
      <w:r>
        <w:rPr>
          <w:rStyle w:val="VerbatimChar"/>
        </w:rPr>
        <w:t xml:space="preserve">## 9         US    Yes       258   64.50     100.00</w:t>
      </w:r>
      <w:r>
        <w:br/>
      </w:r>
      <w:r>
        <w:rPr>
          <w:rStyle w:val="VerbatimChar"/>
        </w:rPr>
        <w:t xml:space="preserve">## 10        US  TOTAL       400      NA         NA</w:t>
      </w:r>
      <w:r>
        <w:br/>
      </w:r>
      <w:r>
        <w:rPr>
          <w:rStyle w:val="VerbatimChar"/>
        </w:rPr>
        <w:t xml:space="preserve">## 11 Education     10        48   12.00      12.00</w:t>
      </w:r>
      <w:r>
        <w:br/>
      </w:r>
      <w:r>
        <w:rPr>
          <w:rStyle w:val="VerbatimChar"/>
        </w:rPr>
        <w:t xml:space="preserve">## 12 Education     11        48   12.00      24.00</w:t>
      </w:r>
      <w:r>
        <w:br/>
      </w:r>
      <w:r>
        <w:rPr>
          <w:rStyle w:val="VerbatimChar"/>
        </w:rPr>
        <w:t xml:space="preserve">## 13 Education     12        49   12.25      36.25</w:t>
      </w:r>
      <w:r>
        <w:br/>
      </w:r>
      <w:r>
        <w:rPr>
          <w:rStyle w:val="VerbatimChar"/>
        </w:rPr>
        <w:t xml:space="preserve">## 14 Education     13        43   10.75      47.00</w:t>
      </w:r>
      <w:r>
        <w:br/>
      </w:r>
      <w:r>
        <w:rPr>
          <w:rStyle w:val="VerbatimChar"/>
        </w:rPr>
        <w:t xml:space="preserve">## 15 Education     14        40   10.00      57.00</w:t>
      </w:r>
      <w:r>
        <w:br/>
      </w:r>
      <w:r>
        <w:rPr>
          <w:rStyle w:val="VerbatimChar"/>
        </w:rPr>
        <w:t xml:space="preserve">## 16 Education     15        36    9.00      66.00</w:t>
      </w:r>
      <w:r>
        <w:br/>
      </w:r>
      <w:r>
        <w:rPr>
          <w:rStyle w:val="VerbatimChar"/>
        </w:rPr>
        <w:t xml:space="preserve">## 17 Education     16        47   11.75      77.75</w:t>
      </w:r>
      <w:r>
        <w:br/>
      </w:r>
      <w:r>
        <w:rPr>
          <w:rStyle w:val="VerbatimChar"/>
        </w:rPr>
        <w:t xml:space="preserve">## 18 Education     17        49   12.25      90.00</w:t>
      </w:r>
      <w:r>
        <w:br/>
      </w:r>
      <w:r>
        <w:rPr>
          <w:rStyle w:val="VerbatimChar"/>
        </w:rPr>
        <w:t xml:space="preserve">## 19 Education     18        40   10.00     100.00</w:t>
      </w:r>
      <w:r>
        <w:br/>
      </w:r>
      <w:r>
        <w:rPr>
          <w:rStyle w:val="VerbatimChar"/>
        </w:rPr>
        <w:t xml:space="preserve">## 20 Education  TOTAL       400      NA         NA</w:t>
      </w:r>
    </w:p>
    <w:p>
      <w:pPr>
        <w:pStyle w:val="SourceCode"/>
      </w:pPr>
      <w:r>
        <w:rPr>
          <w:rStyle w:val="CommentTok"/>
        </w:rPr>
        <w:t xml:space="preserve">#Output- Resumo das variáveis categóricas dos dados Carseats</w:t>
      </w:r>
    </w:p>
    <w:p>
      <w:pPr>
        <w:pStyle w:val="FirstParagraph"/>
      </w:pPr>
      <w:r>
        <w:t xml:space="preserve">Podemos visualizar as diferentes representações gráficas usando o pacote SmartEDA quando aplicado no conjunto de dados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.</w:t>
      </w:r>
      <w:r>
        <w:br/>
      </w:r>
      <w:r>
        <w:t xml:space="preserve">A Figura 2 mostra as diferentes visualizações gráficas, ou seja, gráfico de dispersão, gráfico de densidade, gráfico de barras, gráfico de caixa, gráfico de normalidade e gráfico de coordenadas.</w:t>
      </w:r>
    </w:p>
    <w:p>
      <w:pPr>
        <w:pStyle w:val="BodyText"/>
      </w:pPr>
      <w:r>
        <w:t xml:space="preserve">Figura 2: Representações gráficas dos dados Carseats usando SmartEDA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fname=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Page=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martEDA_osx_files/figure-docx/grafico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</w:t>
      </w:r>
      <w:r>
        <w:br/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target=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martEDA_osx_files/figure-docx/graficos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</w:t>
      </w:r>
      <w:r>
        <w:br/>
      </w:r>
      <w:r>
        <w:rPr>
          <w:rStyle w:val="FunctionTok"/>
        </w:rPr>
        <w:t xml:space="preserve">ExpCatViz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target=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clim=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martEDA_osx_files/figure-docx/graficos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</w:t>
      </w:r>
      <w:r>
        <w:br/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martEDA_osx_files/figure-docx/graficos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Normality plot</w:t>
      </w:r>
      <w:r>
        <w:br/>
      </w:r>
      <w:r>
        <w:rPr>
          <w:rStyle w:val="FunctionTok"/>
        </w:rPr>
        <w:t xml:space="preserve">ExpOutQQ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martEDA_osx_files/figure-docx/graficos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Co-ordinate plots</w:t>
      </w:r>
      <w:r>
        <w:br/>
      </w:r>
      <w:r>
        <w:rPr>
          <w:rStyle w:val="FunctionTok"/>
        </w:rPr>
        <w:t xml:space="preserve">ExpParcoord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"ShelveLoc"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Nvar=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"Advertising"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martEDA_osx_files/figure-docx/graficos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comparação-com-outros-pacotes-r"/>
    <w:p>
      <w:pPr>
        <w:pStyle w:val="Heading3"/>
      </w:pPr>
      <w:r>
        <w:t xml:space="preserve">Comparação com outros pacotes R</w:t>
      </w:r>
    </w:p>
    <w:p>
      <w:pPr>
        <w:pStyle w:val="FirstParagraph"/>
      </w:pPr>
      <w:r>
        <w:t xml:space="preserve">A Figura 3 compara o pacote SmartEDA (Ubrangala, Rama, Kondapalli, &amp; Putatunda, 2018) com outros pacotes semelhantes disponíveis no CRAN para análise exploratória de dados viz. dlookr (Ryu, 2018), DataExplorer (Cui, 2018), Hmisc (Harrell et al., 2018), exploreR (Coates, 2016), Tutor (Nair, 2018) e summarytools (Comtois, 2018).</w:t>
      </w:r>
      <w:r>
        <w:br/>
      </w:r>
      <w:r>
        <w:t xml:space="preserve">A métrica para avaliação é a disponibilidade de vários recursos desejados para realizar uma análise exploratória de dados, tais como:</w:t>
      </w:r>
      <w:r>
        <w:br/>
      </w:r>
      <w:r>
        <w:t xml:space="preserve">(a) Descrever informações básicas para dados de entrada;</w:t>
      </w:r>
      <w:r>
        <w:br/>
      </w:r>
      <w:r>
        <w:t xml:space="preserve">(b) Função a fornecer;</w:t>
      </w:r>
      <w:r>
        <w:br/>
      </w:r>
      <w:r>
        <w:t xml:space="preserve">(c) estatísticas resumidas para todas as variáveis numéricas;</w:t>
      </w:r>
      <w:r>
        <w:br/>
      </w:r>
      <w:r>
        <w:t xml:space="preserve">(d) Função para fornecer gráficos para todas as variáveis numéricas;</w:t>
      </w:r>
      <w:r>
        <w:br/>
      </w:r>
      <w:r>
        <w:t xml:space="preserve">(e) Função para fornecer estatísticas de resumo para todos os caracteres ou variáveis categóricas;</w:t>
      </w:r>
      <w:r>
        <w:br/>
      </w:r>
      <w:r>
        <w:t xml:space="preserve">(f) Função para fornecer gráficos para todos os caracteres ou variáveis categóricas;</w:t>
      </w:r>
      <w:r>
        <w:br/>
      </w:r>
      <w:r>
        <w:t xml:space="preserve">(g) Estatísticas de resumo personalizadas - extensão para dados. Pacote data.table;</w:t>
      </w:r>
      <w:r>
        <w:br/>
      </w:r>
      <w:r>
        <w:t xml:space="preserve">(h) Gráficos de normalidade/coordenadas;</w:t>
      </w:r>
      <w:r>
        <w:br/>
      </w:r>
      <w:r>
        <w:t xml:space="preserve">(i) Binarização/binning de recursos;</w:t>
      </w:r>
      <w:r>
        <w:br/>
      </w:r>
      <w:r>
        <w:t xml:space="preserve">(j) Padronizar/faltar imputação/diagnosticar outliers; e</w:t>
      </w:r>
      <w:r>
        <w:br/>
      </w:r>
      <w:r>
        <w:t xml:space="preserve">(k) Relatório HTML usando rmarkdown/Shiny.</w:t>
      </w:r>
    </w:p>
    <w:p>
      <w:pPr>
        <w:pStyle w:val="CaptionedFigure"/>
      </w:pPr>
      <w:r>
        <w:drawing>
          <wp:inline>
            <wp:extent cx="5334000" cy="2238621"/>
            <wp:effectExtent b="0" l="0" r="0" t="0"/>
            <wp:docPr descr="Figura 3: Tabela comparativa de pacotes EDA." title="" id="45" name="Picture"/>
            <a:graphic>
              <a:graphicData uri="http://schemas.openxmlformats.org/drawingml/2006/picture">
                <pic:pic>
                  <pic:nvPicPr>
                    <pic:cNvPr descr="/Users/jpalbino/Library/Mobile%20Documents/com~apple~CloudDocs/GitHub/with-a-little-help-from-my-friends/figuras/EDA-Tabela-comparativa-pacotes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3: Tabela comparativa de pacotes EDA.</w:t>
      </w:r>
    </w:p>
    <w:bookmarkEnd w:id="47"/>
    <w:bookmarkStart w:id="48" w:name="conclusão"/>
    <w:p>
      <w:pPr>
        <w:pStyle w:val="Heading3"/>
      </w:pPr>
      <w:r>
        <w:t xml:space="preserve">Conclusão</w:t>
      </w:r>
    </w:p>
    <w:p>
      <w:pPr>
        <w:pStyle w:val="FirstParagraph"/>
      </w:pPr>
      <w:r>
        <w:t xml:space="preserve">A contribuição deste trabalho está no desenvolvimento de um novo pacote em R ou seja, SmartEDA para Análise Exploratória de Dados automatizada.</w:t>
      </w:r>
      <w:r>
        <w:br/>
      </w:r>
      <w:r>
        <w:t xml:space="preserve">O pacote SmartEDA ajuda na implementação da Análise Exploratória de Dados completa apenas executando a função em vez de escrever um código R demorado. Os usuários do SmartEDA podem automatizar todo o processo de EDA em qualquer conjunto de dados com funções fáceis de implementar e exportar relatórios de EDA que seguem as melhores práticas da indústria e da academia.</w:t>
      </w:r>
      <w:r>
        <w:br/>
      </w:r>
      <w:r>
        <w:t xml:space="preserve">O SmartEDA pode fornecer estatísticas resumidas junto com gráficos para variáveis numéricas e categóricas. Ele também fornece uma extensão para o pacote data.table que nenhum dos outros pacotes disponíveis no CRAN oferece.</w:t>
      </w:r>
      <w:r>
        <w:br/>
      </w:r>
      <w:r>
        <w:t xml:space="preserve">No geral, os principais benefícios do SmartEDA estão na economia de tempo de desenvolvimento, menor porcentagem de erros e reprodutibilidade.</w:t>
      </w:r>
      <w:r>
        <w:br/>
      </w:r>
      <w:r>
        <w:t xml:space="preserve">Em setembro de 2019, o pacote SmartEDA tinha mais de 6.000 downloads, o que indica sua aceitabilidade e maturidade nas estatísticas e na comunidade de aprendizado de máquina.</w:t>
      </w:r>
      <w:r>
        <w:br/>
      </w:r>
      <w:r>
        <w:t xml:space="preserve">Podemos ver na Figura 3 que a versão atual do SmartEDA possui quase todas as características desejadas mencionadas acima, exceto os pontos (h) e (i), ou seja, gráficos de normalidade e binning de recursos, respectivamente. Esses dois recursos seriam incorporados na próxima versão e estamos trabalhando nisso.</w:t>
      </w:r>
      <w:r>
        <w:br/>
      </w:r>
      <w:r>
        <w:t xml:space="preserve">No entanto, a funcionalidade exclusiva e mais forte fornecida pelo SmartEDA é o ponto (f), ou seja, uma extensão para o pacote data.table que nenhum dos outros pacotes oferece. Assim, o SmartEDA agrega valor devido à importância e popularidade do data.table entre os usuários do R para analisar grandes conjuntos de dados.</w:t>
      </w:r>
      <w:r>
        <w:br/>
      </w:r>
      <w:r>
        <w:t xml:space="preserve">A Figura 3 mostra que o SmartEDA é melhor do que quase todos os outros pacotes disponíveis no CRAN.</w:t>
      </w:r>
      <w:r>
        <w:br/>
      </w:r>
      <w:r>
        <w:t xml:space="preserve">O concorrente mais próximo do SmartEDA parece ser o pacote DataExplorer, mas este não possui os recursos de dataviz (b) e (f). Função para fornecer estatísticas de resumo para todas as variáveis numéricas e extensão para dados e para o acote data.table, respectivamente.</w:t>
      </w:r>
      <w:r>
        <w:br/>
      </w:r>
      <w:r>
        <w:t xml:space="preserve">Além disso, outra característica distintiva que o SmartEDA possui, mas nenhum dos outros pacotes semelhantes possuem, é a capacidade de exportar todos os gráficos em um pdf.</w:t>
      </w:r>
    </w:p>
    <w:bookmarkEnd w:id="48"/>
    <w:bookmarkStart w:id="50" w:name="disponibilidade"/>
    <w:p>
      <w:pPr>
        <w:pStyle w:val="Heading3"/>
      </w:pPr>
      <w:r>
        <w:t xml:space="preserve">Disponibilidade</w:t>
      </w:r>
    </w:p>
    <w:p>
      <w:pPr>
        <w:pStyle w:val="FirstParagraph"/>
      </w:pPr>
      <w:r>
        <w:t xml:space="preserve">O software é distribuído sob uma LICENÇA de arquivo MIT + (Repositório: CRAN) e está disponível em</w:t>
      </w:r>
      <w:r>
        <w:t xml:space="preserve"> </w:t>
      </w:r>
      <w:hyperlink r:id="rId49">
        <w:r>
          <w:rPr>
            <w:rStyle w:val="Hyperlink"/>
          </w:rPr>
          <w:t xml:space="preserve">https://github.com/daya6489/SmartEDA</w:t>
        </w:r>
      </w:hyperlink>
      <w:r>
        <w:t xml:space="preserve">.</w:t>
      </w:r>
    </w:p>
    <w:bookmarkEnd w:id="50"/>
    <w:bookmarkStart w:id="51" w:name="reconhecimentos"/>
    <w:p>
      <w:pPr>
        <w:pStyle w:val="Heading3"/>
      </w:pPr>
      <w:r>
        <w:t xml:space="preserve">Reconhecimentos</w:t>
      </w:r>
    </w:p>
    <w:p>
      <w:pPr>
        <w:pStyle w:val="FirstParagraph"/>
      </w:pPr>
      <w:r>
        <w:t xml:space="preserve">Queremos agradecer à VMware e à liderança do Enterprise and Data Analytics (EDA) por nos fornecer a infraestrutura e o suporte necessários para este trabalho. Somos gratos à comunidade R por sua aceitação e feedback para melhorar ainda mais nosso pacote.</w:t>
      </w:r>
    </w:p>
    <w:bookmarkEnd w:id="51"/>
    <w:bookmarkStart w:id="65" w:name="referências-bibliográficas"/>
    <w:p>
      <w:pPr>
        <w:pStyle w:val="Heading3"/>
      </w:pPr>
      <w:r>
        <w:t xml:space="preserve">Referências Bibliográficas</w:t>
      </w:r>
    </w:p>
    <w:p>
      <w:pPr>
        <w:pStyle w:val="FirstParagraph"/>
      </w:pPr>
      <w:r>
        <w:t xml:space="preserve">Chon Ho, Y. (2010). Exploratory data analysis in the context of data mining and resampling.</w:t>
      </w:r>
      <w:r>
        <w:t xml:space="preserve"> </w:t>
      </w:r>
      <w:r>
        <w:t xml:space="preserve">International Journal of Psychological Research, 3(1), 9–22.</w:t>
      </w:r>
      <w:r>
        <w:t xml:space="preserve"> </w:t>
      </w:r>
      <w:hyperlink r:id="rId52">
        <w:r>
          <w:rPr>
            <w:rStyle w:val="Hyperlink"/>
          </w:rPr>
          <w:t xml:space="preserve">doi:https://doi.org/10.21500/</w:t>
        </w:r>
      </w:hyperlink>
      <w:r>
        <w:t xml:space="preserve"> </w:t>
      </w:r>
      <w:r>
        <w:t xml:space="preserve">20112084.819</w:t>
      </w:r>
      <w:r>
        <w:br/>
      </w:r>
      <w:r>
        <w:t xml:space="preserve">Coates, M. (2016). exploreR: Tools for Quickly Exploring Data. Retrieved from</w:t>
      </w:r>
      <w:r>
        <w:t xml:space="preserve"> </w:t>
      </w:r>
      <w:r>
        <w:t xml:space="preserve">{</w:t>
      </w:r>
      <w:hyperlink r:id="rId53">
        <w:r>
          <w:rPr>
            <w:rStyle w:val="Hyperlink"/>
          </w:rPr>
          <w:t xml:space="preserve">https://CRAN.R-project.org/package=exploreR</w:t>
        </w:r>
      </w:hyperlink>
      <w:r>
        <w:t xml:space="preserve">}</w:t>
      </w:r>
      <w:r>
        <w:br/>
      </w:r>
      <w:r>
        <w:t xml:space="preserve">Comtois, D. (2018). summarytools: Tools to Quickly and Neatly Summarize Data. Retrieved</w:t>
      </w:r>
      <w:r>
        <w:t xml:space="preserve"> </w:t>
      </w:r>
      <w:r>
        <w:t xml:space="preserve">from {</w:t>
      </w:r>
      <w:hyperlink r:id="rId54">
        <w:r>
          <w:rPr>
            <w:rStyle w:val="Hyperlink"/>
          </w:rPr>
          <w:t xml:space="preserve">https://CRAN.R-project.org/package=summarytools</w:t>
        </w:r>
      </w:hyperlink>
      <w:r>
        <w:t xml:space="preserve">}</w:t>
      </w:r>
      <w:r>
        <w:br/>
      </w:r>
      <w:r>
        <w:t xml:space="preserve">Cui, B. (2018). DataExplorer: Data Explorer. Retrieved from {</w:t>
      </w:r>
      <w:hyperlink r:id="rId55">
        <w:r>
          <w:rPr>
            <w:rStyle w:val="Hyperlink"/>
          </w:rPr>
          <w:t xml:space="preserve">https://CRAN.Rproject</w:t>
        </w:r>
      </w:hyperlink>
      <w:r>
        <w:t xml:space="preserve">.</w:t>
      </w:r>
      <w:r>
        <w:t xml:space="preserve"> </w:t>
      </w:r>
      <w:r>
        <w:t xml:space="preserve">org/package=DataExplorer}</w:t>
      </w:r>
      <w:r>
        <w:br/>
      </w:r>
      <w:r>
        <w:t xml:space="preserve">DiCerbo et al. (2015). Serious Games Analytics. Advances in Game-Based Learning. In C.</w:t>
      </w:r>
      <w:r>
        <w:t xml:space="preserve"> </w:t>
      </w:r>
      <w:r>
        <w:t xml:space="preserve">Loh, Y. Sheng, &amp; D. Ifenthaler (Eds.),. Cham: Springer.</w:t>
      </w:r>
      <w:r>
        <w:t xml:space="preserve"> </w:t>
      </w:r>
      <w:hyperlink r:id="rId56">
        <w:r>
          <w:rPr>
            <w:rStyle w:val="Hyperlink"/>
          </w:rPr>
          <w:t xml:space="preserve">doi:10.1007/978-3-319-05834-4</w:t>
        </w:r>
      </w:hyperlink>
      <w:r>
        <w:t xml:space="preserve"> </w:t>
      </w:r>
      <w:r>
        <w:t xml:space="preserve">Harrell et al. (2018). Hmisc: Harrell Miscellaneous. Retrieved from {</w:t>
      </w:r>
      <w:hyperlink r:id="rId55">
        <w:r>
          <w:rPr>
            <w:rStyle w:val="Hyperlink"/>
          </w:rPr>
          <w:t xml:space="preserve">https://CRAN.Rproject</w:t>
        </w:r>
      </w:hyperlink>
      <w:r>
        <w:t xml:space="preserve">.</w:t>
      </w:r>
      <w:r>
        <w:t xml:space="preserve"> </w:t>
      </w:r>
      <w:r>
        <w:t xml:space="preserve">org/package=Hmisc}</w:t>
      </w:r>
      <w:r>
        <w:br/>
      </w:r>
      <w:r>
        <w:t xml:space="preserve">James, G., Witten, D., Hastie, T., &amp; Tibshirani, R. (2017). ISLR: Data for an Introduction</w:t>
      </w:r>
      <w:r>
        <w:t xml:space="preserve"> </w:t>
      </w:r>
      <w:r>
        <w:t xml:space="preserve">to Statistical Learning with Applications in R.</w:t>
      </w:r>
      <w:r>
        <w:t xml:space="preserve"> </w:t>
      </w:r>
      <w:hyperlink r:id="rId57">
        <w:r>
          <w:rPr>
            <w:rStyle w:val="Hyperlink"/>
          </w:rPr>
          <w:t xml:space="preserve">doi:https://doi.org/10.1007/</w:t>
        </w:r>
      </w:hyperlink>
      <w:r>
        <w:t xml:space="preserve"> </w:t>
      </w:r>
      <w:r>
        <w:t xml:space="preserve">978-1-4614-7138-7_1</w:t>
      </w:r>
      <w:r>
        <w:br/>
      </w:r>
      <w:r>
        <w:t xml:space="preserve">Konopka et al. (2018). Exploratory data analysis of a clinical study group: Development of</w:t>
      </w:r>
      <w:r>
        <w:t xml:space="preserve"> </w:t>
      </w:r>
      <w:r>
        <w:t xml:space="preserve">a procedure for exploring multidimensional data. PLoS ONE, 13(8).</w:t>
      </w:r>
      <w:r>
        <w:t xml:space="preserve"> </w:t>
      </w:r>
      <w:hyperlink r:id="rId58">
        <w:r>
          <w:rPr>
            <w:rStyle w:val="Hyperlink"/>
          </w:rPr>
          <w:t xml:space="preserve">doi:https://doi.org/10</w:t>
        </w:r>
      </w:hyperlink>
      <w:r>
        <w:t xml:space="preserve">.</w:t>
      </w:r>
      <w:r>
        <w:t xml:space="preserve"> </w:t>
      </w:r>
      <w:r>
        <w:t xml:space="preserve">1371/journal.pone.0201950</w:t>
      </w:r>
      <w:r>
        <w:br/>
      </w:r>
      <w:r>
        <w:t xml:space="preserve">Ma, X., Hummer, D., Golden, J. J., Fox, P. A., Hazen, R. M., Morrison, S. M., Downs, R.</w:t>
      </w:r>
      <w:r>
        <w:t xml:space="preserve"> </w:t>
      </w:r>
      <w:r>
        <w:t xml:space="preserve">T., et al. (2017). Using Visual Exploratory Data Analysis to Facilitate Collaboration and Hypothesis</w:t>
      </w:r>
      <w:r>
        <w:t xml:space="preserve"> </w:t>
      </w:r>
      <w:r>
        <w:t xml:space="preserve">Generation in Cross-Disciplinary Research. International Journal of Geo-Information,</w:t>
      </w:r>
      <w:r>
        <w:t xml:space="preserve"> </w:t>
      </w:r>
      <w:r>
        <w:t xml:space="preserve">6(368), 1–11.</w:t>
      </w:r>
      <w:r>
        <w:t xml:space="preserve"> </w:t>
      </w:r>
      <w:hyperlink r:id="rId59">
        <w:r>
          <w:rPr>
            <w:rStyle w:val="Hyperlink"/>
          </w:rPr>
          <w:t xml:space="preserve">doi:https://doi.org/10.3390/ijgi6110368</w:t>
        </w:r>
      </w:hyperlink>
      <w:r>
        <w:br/>
      </w:r>
      <w:r>
        <w:t xml:space="preserve">Nair, A. (2018). RtutoR: Shiny Apps for Plotting and Exploratory Analysis. Retrieved from</w:t>
      </w:r>
      <w:r>
        <w:t xml:space="preserve"> </w:t>
      </w:r>
      <w:r>
        <w:t xml:space="preserve">{</w:t>
      </w:r>
      <w:hyperlink r:id="rId60">
        <w:r>
          <w:rPr>
            <w:rStyle w:val="Hyperlink"/>
          </w:rPr>
          <w:t xml:space="preserve">https://CRAN.R-project.org/package=RtutoR</w:t>
        </w:r>
      </w:hyperlink>
      <w:r>
        <w:t xml:space="preserve">}</w:t>
      </w:r>
      <w:r>
        <w:br/>
      </w:r>
      <w:r>
        <w:t xml:space="preserve">R Core Team. (2017). R: A Language and Environment for Statistical Computing. Vienna,</w:t>
      </w:r>
      <w:r>
        <w:t xml:space="preserve"> </w:t>
      </w:r>
      <w:r>
        <w:t xml:space="preserve">Austria: R Foundation for Statistical Computing. Retrieved from</w:t>
      </w:r>
      <w:r>
        <w:t xml:space="preserve"> </w:t>
      </w:r>
      <w:hyperlink r:id="rId61">
        <w:r>
          <w:rPr>
            <w:rStyle w:val="Hyperlink"/>
          </w:rPr>
          <w:t xml:space="preserve">https://www.R-project.org/</w:t>
        </w:r>
      </w:hyperlink>
      <w:r>
        <w:t xml:space="preserve"> </w:t>
      </w:r>
      <w:r>
        <w:t xml:space="preserve">Ryu, C. (2018). dlookr: Tools for Data Diagnosis, Exploration, Transformation. Retrieved</w:t>
      </w:r>
      <w:r>
        <w:t xml:space="preserve"> </w:t>
      </w:r>
      <w:r>
        <w:t xml:space="preserve">from {</w:t>
      </w:r>
      <w:hyperlink r:id="rId62">
        <w:r>
          <w:rPr>
            <w:rStyle w:val="Hyperlink"/>
          </w:rPr>
          <w:t xml:space="preserve">https://CRAN.R-project.org/package=dlookr</w:t>
        </w:r>
      </w:hyperlink>
      <w:r>
        <w:t xml:space="preserve">}</w:t>
      </w:r>
      <w:r>
        <w:br/>
      </w:r>
      <w:r>
        <w:t xml:space="preserve">Sande, Gordon (July 2001).</w:t>
      </w:r>
      <w:r>
        <w:t xml:space="preserve"> </w:t>
      </w:r>
      <w:r>
        <w:t xml:space="preserve">“</w:t>
      </w:r>
      <w:r>
        <w:t xml:space="preserve">Obituary: John Wilder Tukey</w:t>
      </w:r>
      <w:r>
        <w:t xml:space="preserve">”</w:t>
      </w:r>
      <w:r>
        <w:t xml:space="preserve">. Physics Today. 54 (7): 80–81.</w:t>
      </w:r>
      <w:r>
        <w:t xml:space="preserve"> </w:t>
      </w:r>
      <w:hyperlink r:id="rId63">
        <w:r>
          <w:rPr>
            <w:rStyle w:val="Hyperlink"/>
          </w:rPr>
          <w:t xml:space="preserve">doi:10.1063/1.1397408</w:t>
        </w:r>
      </w:hyperlink>
      <w:r>
        <w:t xml:space="preserve">.</w:t>
      </w:r>
      <w:r>
        <w:br/>
      </w:r>
      <w:r>
        <w:t xml:space="preserve">Tukey, J. W. (1977). Exploratory data analysis. Addison-Wesley.</w:t>
      </w:r>
      <w:r>
        <w:br/>
      </w:r>
      <w:r>
        <w:t xml:space="preserve">Ubrangala, D., Rama, K., Kondapalli, R. P., &amp; Putatunda, S. (2018). SmartEDA: Summarize</w:t>
      </w:r>
      <w:r>
        <w:t xml:space="preserve"> </w:t>
      </w:r>
      <w:r>
        <w:t xml:space="preserve">and Explore the Data. Retrieved from {</w:t>
      </w:r>
      <w:hyperlink r:id="rId64">
        <w:r>
          <w:rPr>
            <w:rStyle w:val="Hyperlink"/>
          </w:rPr>
          <w:t xml:space="preserve">https://CRAN.R-project.org/package=SmartEDA</w:t>
        </w:r>
      </w:hyperlink>
      <w:r>
        <w:t xml:space="preserve">}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4" Target="media/rId44.jp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56" Target="doi:10.1007/978-3-319-05834-4" TargetMode="External" /><Relationship Type="http://schemas.openxmlformats.org/officeDocument/2006/relationships/hyperlink" Id="rId63" Target="doi:10.1063/1.1397408" TargetMode="External" /><Relationship Type="http://schemas.openxmlformats.org/officeDocument/2006/relationships/hyperlink" Id="rId58" Target="doi:https://doi.org/10" TargetMode="External" /><Relationship Type="http://schemas.openxmlformats.org/officeDocument/2006/relationships/hyperlink" Id="rId57" Target="doi:https://doi.org/10.1007/" TargetMode="External" /><Relationship Type="http://schemas.openxmlformats.org/officeDocument/2006/relationships/hyperlink" Id="rId52" Target="doi:https://doi.org/10.21500/" TargetMode="External" /><Relationship Type="http://schemas.openxmlformats.org/officeDocument/2006/relationships/hyperlink" Id="rId59" Target="doi:https://doi.org/10.3390/ijgi6110368" TargetMode="External" /><Relationship Type="http://schemas.openxmlformats.org/officeDocument/2006/relationships/hyperlink" Id="rId60" Target="https://CRAN.R-project.org/package=RtutoR" TargetMode="External" /><Relationship Type="http://schemas.openxmlformats.org/officeDocument/2006/relationships/hyperlink" Id="rId64" Target="https://CRAN.R-project.org/package=SmartEDA" TargetMode="External" /><Relationship Type="http://schemas.openxmlformats.org/officeDocument/2006/relationships/hyperlink" Id="rId62" Target="https://CRAN.R-project.org/package=dlookr" TargetMode="External" /><Relationship Type="http://schemas.openxmlformats.org/officeDocument/2006/relationships/hyperlink" Id="rId53" Target="https://CRAN.R-project.org/package=exploreR" TargetMode="External" /><Relationship Type="http://schemas.openxmlformats.org/officeDocument/2006/relationships/hyperlink" Id="rId54" Target="https://CRAN.R-project.org/package=summarytools" TargetMode="External" /><Relationship Type="http://schemas.openxmlformats.org/officeDocument/2006/relationships/hyperlink" Id="rId55" Target="https://CRAN.Rproject" TargetMode="External" /><Relationship Type="http://schemas.openxmlformats.org/officeDocument/2006/relationships/hyperlink" Id="rId49" Target="https://github.com/daya6489/SmartEDA" TargetMode="External" /><Relationship Type="http://schemas.openxmlformats.org/officeDocument/2006/relationships/hyperlink" Id="rId6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doi:10.1007/978-3-319-05834-4" TargetMode="External" /><Relationship Type="http://schemas.openxmlformats.org/officeDocument/2006/relationships/hyperlink" Id="rId63" Target="doi:10.1063/1.1397408" TargetMode="External" /><Relationship Type="http://schemas.openxmlformats.org/officeDocument/2006/relationships/hyperlink" Id="rId58" Target="doi:https://doi.org/10" TargetMode="External" /><Relationship Type="http://schemas.openxmlformats.org/officeDocument/2006/relationships/hyperlink" Id="rId57" Target="doi:https://doi.org/10.1007/" TargetMode="External" /><Relationship Type="http://schemas.openxmlformats.org/officeDocument/2006/relationships/hyperlink" Id="rId52" Target="doi:https://doi.org/10.21500/" TargetMode="External" /><Relationship Type="http://schemas.openxmlformats.org/officeDocument/2006/relationships/hyperlink" Id="rId59" Target="doi:https://doi.org/10.3390/ijgi6110368" TargetMode="External" /><Relationship Type="http://schemas.openxmlformats.org/officeDocument/2006/relationships/hyperlink" Id="rId60" Target="https://CRAN.R-project.org/package=RtutoR" TargetMode="External" /><Relationship Type="http://schemas.openxmlformats.org/officeDocument/2006/relationships/hyperlink" Id="rId64" Target="https://CRAN.R-project.org/package=SmartEDA" TargetMode="External" /><Relationship Type="http://schemas.openxmlformats.org/officeDocument/2006/relationships/hyperlink" Id="rId62" Target="https://CRAN.R-project.org/package=dlookr" TargetMode="External" /><Relationship Type="http://schemas.openxmlformats.org/officeDocument/2006/relationships/hyperlink" Id="rId53" Target="https://CRAN.R-project.org/package=exploreR" TargetMode="External" /><Relationship Type="http://schemas.openxmlformats.org/officeDocument/2006/relationships/hyperlink" Id="rId54" Target="https://CRAN.R-project.org/package=summarytools" TargetMode="External" /><Relationship Type="http://schemas.openxmlformats.org/officeDocument/2006/relationships/hyperlink" Id="rId55" Target="https://CRAN.Rproject" TargetMode="External" /><Relationship Type="http://schemas.openxmlformats.org/officeDocument/2006/relationships/hyperlink" Id="rId49" Target="https://github.com/daya6489/SmartEDA" TargetMode="External" /><Relationship Type="http://schemas.openxmlformats.org/officeDocument/2006/relationships/hyperlink" Id="rId6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SmartEDA</dc:title>
  <dc:creator>Sayan Putatunda; Dayananda Ubrangala; Kiran Rama; Ravi Kondapalli; João Pedro Albino (Tradução)</dc:creator>
  <cp:keywords/>
  <dcterms:created xsi:type="dcterms:W3CDTF">2023-01-07T18:58:31Z</dcterms:created>
  <dcterms:modified xsi:type="dcterms:W3CDTF">2023-01-07T18:58:31Z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07/01/2023</vt:lpwstr>
  </property>
  <property fmtid="{D5CDD505-2E9C-101B-9397-08002B2CF9AE}" pid="3" name="output">
    <vt:lpwstr/>
  </property>
  <property fmtid="{D5CDD505-2E9C-101B-9397-08002B2CF9AE}" pid="4" name="subtitle">
    <vt:lpwstr>Um pacote R para automatizar a Análise Exploratória de Dados</vt:lpwstr>
  </property>
</Properties>
</file>